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28" w:rsidRDefault="006C3191">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霸州市文化广电新闻出版（版权）局</w:t>
      </w:r>
    </w:p>
    <w:p w:rsidR="009B0628" w:rsidRDefault="006C3191">
      <w:pPr>
        <w:ind w:firstLineChars="200" w:firstLine="880"/>
        <w:jc w:val="center"/>
        <w:rPr>
          <w:rFonts w:ascii="黑体" w:eastAsia="黑体" w:hAnsi="黑体"/>
          <w:sz w:val="44"/>
          <w:szCs w:val="44"/>
        </w:rPr>
      </w:pPr>
      <w:r>
        <w:rPr>
          <w:rFonts w:ascii="方正小标宋简体" w:eastAsia="方正小标宋简体" w:hAnsi="Times New Roman" w:hint="eastAsia"/>
          <w:sz w:val="44"/>
          <w:szCs w:val="44"/>
        </w:rPr>
        <w:t>2017</w:t>
      </w:r>
      <w:r>
        <w:rPr>
          <w:rFonts w:ascii="方正小标宋简体" w:eastAsia="方正小标宋简体" w:hAnsi="Times New Roman" w:hint="eastAsia"/>
          <w:sz w:val="44"/>
          <w:szCs w:val="44"/>
        </w:rPr>
        <w:t>年度部门决算信息公开情况说明</w:t>
      </w:r>
    </w:p>
    <w:p w:rsidR="009B0628" w:rsidRDefault="009B0628">
      <w:pPr>
        <w:spacing w:line="560" w:lineRule="exact"/>
        <w:ind w:firstLineChars="200" w:firstLine="880"/>
        <w:jc w:val="center"/>
        <w:rPr>
          <w:rFonts w:ascii="黑体" w:eastAsia="黑体" w:hAnsi="黑体"/>
          <w:color w:val="FF0000"/>
          <w:sz w:val="44"/>
          <w:szCs w:val="44"/>
        </w:rPr>
      </w:pPr>
    </w:p>
    <w:p w:rsidR="009B0628" w:rsidRDefault="006C3191">
      <w:pPr>
        <w:ind w:firstLineChars="200" w:firstLine="640"/>
        <w:rPr>
          <w:rFonts w:ascii="仿宋" w:eastAsia="仿宋" w:hAnsi="仿宋" w:cs="宋体"/>
          <w:sz w:val="32"/>
          <w:szCs w:val="32"/>
        </w:rPr>
      </w:pPr>
      <w:r>
        <w:rPr>
          <w:rFonts w:ascii="仿宋" w:eastAsia="仿宋" w:hAnsi="仿宋" w:cs="宋体" w:hint="eastAsia"/>
          <w:sz w:val="32"/>
          <w:szCs w:val="32"/>
        </w:rPr>
        <w:t>按照《</w:t>
      </w:r>
      <w:r w:rsidR="00676B90">
        <w:rPr>
          <w:rFonts w:ascii="仿宋" w:eastAsia="仿宋" w:hAnsi="仿宋" w:cs="宋体" w:hint="eastAsia"/>
          <w:sz w:val="32"/>
          <w:szCs w:val="32"/>
        </w:rPr>
        <w:t>中华人民共和国</w:t>
      </w:r>
      <w:r>
        <w:rPr>
          <w:rFonts w:ascii="仿宋" w:eastAsia="仿宋" w:hAnsi="仿宋" w:cs="宋体" w:hint="eastAsia"/>
          <w:sz w:val="32"/>
          <w:szCs w:val="32"/>
        </w:rPr>
        <w:t>预算法》、《河北省财政厅关于印发</w:t>
      </w:r>
      <w:r>
        <w:rPr>
          <w:rFonts w:ascii="仿宋" w:eastAsia="仿宋" w:hAnsi="仿宋" w:cs="宋体" w:hint="eastAsia"/>
          <w:sz w:val="32"/>
          <w:szCs w:val="32"/>
        </w:rPr>
        <w:t>&lt;</w:t>
      </w:r>
      <w:r>
        <w:rPr>
          <w:rFonts w:ascii="仿宋" w:eastAsia="仿宋" w:hAnsi="仿宋" w:cs="宋体" w:hint="eastAsia"/>
          <w:sz w:val="32"/>
          <w:szCs w:val="32"/>
        </w:rPr>
        <w:t>河北省预决算公开操作规程实施细则</w:t>
      </w:r>
      <w:r>
        <w:rPr>
          <w:rFonts w:ascii="仿宋" w:eastAsia="仿宋" w:hAnsi="仿宋" w:cs="宋体" w:hint="eastAsia"/>
          <w:sz w:val="32"/>
          <w:szCs w:val="32"/>
        </w:rPr>
        <w:t>&gt;</w:t>
      </w:r>
      <w:r>
        <w:rPr>
          <w:rFonts w:ascii="仿宋" w:eastAsia="仿宋" w:hAnsi="仿宋" w:cs="宋体" w:hint="eastAsia"/>
          <w:sz w:val="32"/>
          <w:szCs w:val="32"/>
        </w:rPr>
        <w:t>的通知》（冀财预﹝</w:t>
      </w:r>
      <w:r>
        <w:rPr>
          <w:rFonts w:ascii="仿宋" w:eastAsia="仿宋" w:hAnsi="仿宋" w:cs="宋体" w:hint="eastAsia"/>
          <w:sz w:val="32"/>
          <w:szCs w:val="32"/>
        </w:rPr>
        <w:t>2016</w:t>
      </w:r>
      <w:r>
        <w:rPr>
          <w:rFonts w:ascii="仿宋" w:eastAsia="仿宋" w:hAnsi="仿宋" w:cs="宋体" w:hint="eastAsia"/>
          <w:sz w:val="32"/>
          <w:szCs w:val="32"/>
        </w:rPr>
        <w:t>﹞</w:t>
      </w:r>
      <w:r>
        <w:rPr>
          <w:rFonts w:ascii="仿宋" w:eastAsia="仿宋" w:hAnsi="仿宋" w:cs="宋体" w:hint="eastAsia"/>
          <w:sz w:val="32"/>
          <w:szCs w:val="32"/>
        </w:rPr>
        <w:t>129</w:t>
      </w:r>
      <w:r>
        <w:rPr>
          <w:rFonts w:ascii="仿宋" w:eastAsia="仿宋" w:hAnsi="仿宋" w:cs="宋体" w:hint="eastAsia"/>
          <w:sz w:val="32"/>
          <w:szCs w:val="32"/>
        </w:rPr>
        <w:t>号）等规定，现将</w:t>
      </w:r>
      <w:r>
        <w:rPr>
          <w:rFonts w:ascii="仿宋" w:eastAsia="仿宋" w:hAnsi="仿宋" w:cs="宋体" w:hint="eastAsia"/>
          <w:sz w:val="32"/>
          <w:szCs w:val="32"/>
        </w:rPr>
        <w:t>2017</w:t>
      </w:r>
      <w:r>
        <w:rPr>
          <w:rFonts w:ascii="仿宋" w:eastAsia="仿宋" w:hAnsi="仿宋" w:cs="宋体" w:hint="eastAsia"/>
          <w:sz w:val="32"/>
          <w:szCs w:val="32"/>
        </w:rPr>
        <w:t>年部门决算公开如下：</w:t>
      </w:r>
    </w:p>
    <w:p w:rsidR="009B0628" w:rsidRDefault="006C3191">
      <w:pPr>
        <w:ind w:firstLineChars="200" w:firstLine="640"/>
        <w:rPr>
          <w:rFonts w:ascii="黑体" w:eastAsia="黑体" w:hAnsi="黑体" w:cstheme="minorBidi"/>
          <w:sz w:val="32"/>
          <w:szCs w:val="32"/>
        </w:rPr>
      </w:pPr>
      <w:r>
        <w:rPr>
          <w:rFonts w:ascii="黑体" w:eastAsia="黑体" w:hAnsi="黑体" w:cstheme="minorBidi" w:hint="eastAsia"/>
          <w:sz w:val="32"/>
          <w:szCs w:val="32"/>
        </w:rPr>
        <w:t>一、部门职责及机构设置情况</w:t>
      </w:r>
    </w:p>
    <w:p w:rsidR="009B0628" w:rsidRDefault="006C3191">
      <w:pPr>
        <w:widowControl/>
        <w:spacing w:line="520" w:lineRule="exact"/>
        <w:ind w:firstLineChars="200" w:firstLine="643"/>
        <w:jc w:val="left"/>
        <w:rPr>
          <w:rFonts w:ascii="楷体" w:eastAsia="楷体" w:hAnsi="楷体" w:cs="黑体"/>
          <w:b/>
          <w:sz w:val="32"/>
          <w:szCs w:val="32"/>
        </w:rPr>
      </w:pPr>
      <w:r>
        <w:rPr>
          <w:rFonts w:ascii="楷体" w:eastAsia="楷体" w:hAnsi="楷体" w:cs="黑体" w:hint="eastAsia"/>
          <w:b/>
          <w:sz w:val="32"/>
          <w:szCs w:val="32"/>
        </w:rPr>
        <w:t>部门职责：</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贯彻国家、省和廊坊市关于文化艺术、广播电影电视、新闻出版、版权、文物工作的方针、政策和法规，研究拟订我市文化艺术、广播电影电视、新闻出版、版权、文物工作方针、政策，并组织实施。</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拟订全市文化艺术、广播电影电视、新闻出版事业发展规划并组织实施，推进文化艺术、广播电影电视、新闻出版领域的体制机制改革。</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指导、管理全市文化艺术、广播电影电视、新闻出版事业，指导艺术创作与生产，推动各门类</w:t>
      </w:r>
      <w:r>
        <w:rPr>
          <w:rFonts w:ascii="仿宋" w:eastAsia="仿宋" w:hAnsi="仿宋" w:hint="eastAsia"/>
          <w:color w:val="000000"/>
          <w:sz w:val="32"/>
          <w:szCs w:val="32"/>
        </w:rPr>
        <w:lastRenderedPageBreak/>
        <w:t>艺术的发展，管理全市性重大文化活动。开展对外文化交流工作。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负责推动全市文化艺术领域的公共文化服务，规划、引导公共文化产品生产，指导市重点文化设施建设和基层文化设施建设，对文化艺术经营活动进行行业监管，对全市从事演艺活动的民办机构进行监管。</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指导、管理全市社会文化事业，指导图书馆、文化馆、博物馆事业和基层文化建设。</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拟订全市非物质文化遗产保护规划及规定，组织实施非物质文化遗产保护和优秀民族文化的传承普及工作。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拟订全市文化市场发展规划，指导文化市场综合执法工作。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拟订全市文化艺术、广播电影电视、新闻出版产业发展规划，指导、协调文化艺术、广播电影电视、新闻出版产业发展，推进对外文化产业交流与合作。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hint="eastAsia"/>
          <w:color w:val="000000"/>
          <w:sz w:val="32"/>
          <w:szCs w:val="32"/>
        </w:rPr>
        <w:t>负责全市文艺类产品网上传播的前置审核工作，对全市互联网上网、歌舞娱乐和电子游戏经营场所及演出团体实行许可证管理。</w:t>
      </w:r>
    </w:p>
    <w:p w:rsidR="009B0628" w:rsidRDefault="006C3191">
      <w:pPr>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拟订全市动漫、</w:t>
      </w:r>
      <w:r>
        <w:rPr>
          <w:rFonts w:ascii="仿宋" w:eastAsia="仿宋" w:hAnsi="仿宋" w:hint="eastAsia"/>
          <w:sz w:val="32"/>
          <w:szCs w:val="32"/>
        </w:rPr>
        <w:t>游戏产业发展规划并组织实施；指导协调动漫、游戏产业发展，负责动漫、</w:t>
      </w:r>
      <w:r>
        <w:rPr>
          <w:rFonts w:ascii="仿宋" w:eastAsia="仿宋" w:hAnsi="仿宋" w:hint="eastAsia"/>
          <w:sz w:val="32"/>
          <w:szCs w:val="32"/>
        </w:rPr>
        <w:lastRenderedPageBreak/>
        <w:t>网络游戏管理及相关产业规划、产业基地、项目建设、会展交易和市场监管。</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11.</w:t>
      </w:r>
      <w:r>
        <w:rPr>
          <w:rFonts w:ascii="仿宋" w:eastAsia="仿宋" w:hAnsi="仿宋" w:hint="eastAsia"/>
          <w:color w:val="000000"/>
          <w:sz w:val="32"/>
          <w:szCs w:val="32"/>
        </w:rPr>
        <w:t>负责新闻出版从业人员职业资格管理和职业技能鉴定工作；协助省、廊坊市新闻出版部门对全市新闻单位记者证的管理工作，负责市内报刊社、记者站的监管工作，组织查处新闻违法活动。</w:t>
      </w:r>
    </w:p>
    <w:p w:rsidR="009B0628" w:rsidRDefault="006C3191">
      <w:pPr>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监管全市出版活动，组织查处非法出版物和非法出版活动；对新闻出版单位和出版物内容进行监管；拟订全市出版市场和互联网“扫黄打非”计划并组织实施；负责著作权管理工作。负责印刷业的监管。</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13.</w:t>
      </w:r>
      <w:r>
        <w:rPr>
          <w:rFonts w:ascii="仿宋" w:eastAsia="仿宋" w:hAnsi="仿宋" w:hint="eastAsia"/>
          <w:color w:val="000000"/>
          <w:sz w:val="32"/>
          <w:szCs w:val="32"/>
        </w:rPr>
        <w:t>拟订全市文</w:t>
      </w:r>
      <w:r>
        <w:rPr>
          <w:rFonts w:ascii="仿宋" w:eastAsia="仿宋" w:hAnsi="仿宋" w:hint="eastAsia"/>
          <w:color w:val="000000"/>
          <w:sz w:val="32"/>
          <w:szCs w:val="32"/>
        </w:rPr>
        <w:t>物和博物馆事业发展规划；负责全市文物资源的调查、勘探、发掘、保护、开发和利用；组织指导文物保护宣传工作；拟订文物保护制度和办法并负责督促检查；</w:t>
      </w:r>
      <w:r>
        <w:rPr>
          <w:rFonts w:ascii="仿宋" w:eastAsia="仿宋" w:hAnsi="仿宋" w:hint="eastAsia"/>
          <w:sz w:val="32"/>
          <w:szCs w:val="32"/>
        </w:rPr>
        <w:t>协调和指导文物保护工作；履行文物行政执法监督职责。</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拟订全市文化、广播电影电视、新闻出版科技发展规划并组织实施，推进文化、广播电影电视、新闻出版科技信息建设。</w:t>
      </w:r>
    </w:p>
    <w:p w:rsidR="009B0628" w:rsidRDefault="006C3191">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15.</w:t>
      </w:r>
      <w:r>
        <w:rPr>
          <w:rFonts w:ascii="仿宋" w:eastAsia="仿宋" w:hAnsi="仿宋" w:hint="eastAsia"/>
          <w:color w:val="000000"/>
          <w:kern w:val="0"/>
          <w:sz w:val="32"/>
          <w:szCs w:val="32"/>
        </w:rPr>
        <w:t>落实和执行广播电影电视和信息网络视听节目服务的相关技术标准和部门规范性文件。</w:t>
      </w:r>
    </w:p>
    <w:p w:rsidR="009B0628" w:rsidRDefault="006C3191">
      <w:pPr>
        <w:ind w:firstLineChars="200" w:firstLine="640"/>
        <w:rPr>
          <w:rFonts w:ascii="仿宋" w:eastAsia="仿宋" w:hAnsi="仿宋"/>
          <w:color w:val="000000"/>
          <w:kern w:val="0"/>
          <w:sz w:val="32"/>
          <w:szCs w:val="32"/>
        </w:rPr>
      </w:pPr>
      <w:r>
        <w:rPr>
          <w:rFonts w:ascii="仿宋" w:eastAsia="仿宋" w:hAnsi="仿宋"/>
          <w:sz w:val="32"/>
          <w:szCs w:val="32"/>
        </w:rPr>
        <w:t>16.</w:t>
      </w:r>
      <w:r>
        <w:rPr>
          <w:rFonts w:ascii="仿宋" w:eastAsia="仿宋" w:hAnsi="仿宋" w:hint="eastAsia"/>
          <w:sz w:val="32"/>
          <w:szCs w:val="32"/>
        </w:rPr>
        <w:t>推进全市广播电影电视领域的公共服务，组织实施全市广播电影电视重大工程，指导和监管</w:t>
      </w:r>
      <w:r>
        <w:rPr>
          <w:rFonts w:ascii="仿宋" w:eastAsia="仿宋" w:hAnsi="仿宋" w:hint="eastAsia"/>
          <w:sz w:val="32"/>
          <w:szCs w:val="32"/>
        </w:rPr>
        <w:lastRenderedPageBreak/>
        <w:t>全市广播电影电视重点基础设施建设。</w:t>
      </w:r>
      <w:r>
        <w:rPr>
          <w:rFonts w:ascii="仿宋" w:eastAsia="仿宋" w:hAnsi="仿宋" w:hint="eastAsia"/>
          <w:sz w:val="32"/>
          <w:szCs w:val="32"/>
        </w:rPr>
        <w:t>负责全市电影发行、放映管理工作。</w:t>
      </w:r>
    </w:p>
    <w:p w:rsidR="009B0628" w:rsidRDefault="006C3191">
      <w:pPr>
        <w:ind w:firstLineChars="200" w:firstLine="640"/>
        <w:rPr>
          <w:rFonts w:ascii="仿宋" w:eastAsia="仿宋" w:hAnsi="仿宋"/>
          <w:kern w:val="0"/>
          <w:sz w:val="32"/>
          <w:szCs w:val="32"/>
        </w:rPr>
      </w:pPr>
      <w:r>
        <w:rPr>
          <w:rFonts w:ascii="仿宋" w:eastAsia="仿宋" w:hAnsi="仿宋"/>
          <w:kern w:val="0"/>
          <w:sz w:val="32"/>
          <w:szCs w:val="32"/>
        </w:rPr>
        <w:t>17.</w:t>
      </w:r>
      <w:r>
        <w:rPr>
          <w:rFonts w:ascii="仿宋" w:eastAsia="仿宋" w:hAnsi="仿宋" w:hint="eastAsia"/>
          <w:kern w:val="0"/>
          <w:sz w:val="32"/>
          <w:szCs w:val="32"/>
        </w:rPr>
        <w:t>对全市广播电视播出机构和广播电视节目、电视剧制作单位的建立和撤销进行审核；对发放和吊销电视剧制作、发行许可证进行审核；监管全市广播电影电视节目、信息网络视听节目和公共视听载体播放的视听节目，审查其内容和质量。</w:t>
      </w:r>
    </w:p>
    <w:p w:rsidR="009B0628" w:rsidRDefault="006C3191">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18.</w:t>
      </w:r>
      <w:r>
        <w:rPr>
          <w:rFonts w:ascii="仿宋" w:eastAsia="仿宋" w:hAnsi="仿宋" w:hint="eastAsia"/>
          <w:color w:val="000000"/>
          <w:kern w:val="0"/>
          <w:sz w:val="32"/>
          <w:szCs w:val="32"/>
        </w:rPr>
        <w:t>负责全市广播电影电视制作、信息网络视听节目服务机构和业务的监管。</w:t>
      </w:r>
    </w:p>
    <w:p w:rsidR="009B0628" w:rsidRDefault="006C3191">
      <w:pPr>
        <w:ind w:firstLineChars="200" w:firstLine="640"/>
        <w:rPr>
          <w:rFonts w:ascii="仿宋" w:eastAsia="仿宋" w:hAnsi="仿宋"/>
          <w:kern w:val="0"/>
          <w:sz w:val="32"/>
          <w:szCs w:val="32"/>
        </w:rPr>
      </w:pPr>
      <w:r>
        <w:rPr>
          <w:rFonts w:ascii="仿宋" w:eastAsia="仿宋" w:hAnsi="仿宋"/>
          <w:kern w:val="0"/>
          <w:sz w:val="32"/>
          <w:szCs w:val="32"/>
        </w:rPr>
        <w:t>19.</w:t>
      </w:r>
      <w:r>
        <w:rPr>
          <w:rFonts w:ascii="仿宋" w:eastAsia="仿宋" w:hAnsi="仿宋" w:hint="eastAsia"/>
          <w:kern w:val="0"/>
          <w:sz w:val="32"/>
          <w:szCs w:val="32"/>
        </w:rPr>
        <w:t>指导全市广播电影电视节目、信息网络视听节目服务科技工作</w:t>
      </w:r>
      <w:bookmarkStart w:id="0" w:name="OLE_LINK4"/>
      <w:r>
        <w:rPr>
          <w:rFonts w:ascii="仿宋" w:eastAsia="仿宋" w:hAnsi="仿宋" w:hint="eastAsia"/>
          <w:kern w:val="0"/>
          <w:sz w:val="32"/>
          <w:szCs w:val="32"/>
        </w:rPr>
        <w:t>，负责监管全市广播电影电视节目传输、监测和安全播出；拟订全市广播影视传输覆盖网和监测监管网的规划，指导其分级建设和开发工作</w:t>
      </w:r>
      <w:bookmarkEnd w:id="0"/>
      <w:r>
        <w:rPr>
          <w:rFonts w:ascii="仿宋" w:eastAsia="仿宋" w:hAnsi="仿宋" w:hint="eastAsia"/>
          <w:kern w:val="0"/>
          <w:sz w:val="32"/>
          <w:szCs w:val="32"/>
        </w:rPr>
        <w:t>。</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贯彻国家发展旅游业的方针、政策、法规。拟订全市旅游业发展规划、政策并组织实施。统筹协调指导全市旅游工作。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21.</w:t>
      </w:r>
      <w:r>
        <w:rPr>
          <w:rFonts w:ascii="仿宋" w:eastAsia="仿宋" w:hAnsi="仿宋" w:hint="eastAsia"/>
          <w:color w:val="000000"/>
          <w:sz w:val="32"/>
          <w:szCs w:val="32"/>
        </w:rPr>
        <w:t>组织指导旅游市场调研和信息交流工作；组织全市旅游整体形象的对外宣传和重大推广活动。</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22.</w:t>
      </w:r>
      <w:r>
        <w:rPr>
          <w:rFonts w:ascii="仿宋" w:eastAsia="仿宋" w:hAnsi="仿宋" w:hint="eastAsia"/>
          <w:color w:val="000000"/>
          <w:sz w:val="32"/>
          <w:szCs w:val="32"/>
        </w:rPr>
        <w:t>组织全市旅游资源的普查、规划、开发和相关保护工作。指导全市重点旅游区域、旅游目的地和旅游线路的规划开发，引导休闲度假。监测全市旅游经济运行，引导旅游业社会投资，负责旅游</w:t>
      </w:r>
      <w:r>
        <w:rPr>
          <w:rFonts w:ascii="仿宋" w:eastAsia="仿宋" w:hAnsi="仿宋" w:hint="eastAsia"/>
          <w:color w:val="000000"/>
          <w:sz w:val="32"/>
          <w:szCs w:val="32"/>
        </w:rPr>
        <w:lastRenderedPageBreak/>
        <w:t>统计及行业信息发布。</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23.</w:t>
      </w:r>
      <w:r>
        <w:rPr>
          <w:rFonts w:ascii="仿宋" w:eastAsia="仿宋" w:hAnsi="仿宋" w:hint="eastAsia"/>
          <w:color w:val="000000"/>
          <w:sz w:val="32"/>
          <w:szCs w:val="32"/>
        </w:rPr>
        <w:t>承担规范旅游市场秩序、监督管理服务质量、维护旅游消费者和经营者合法权益的责任。规范旅游企业和从业人员的经营和</w:t>
      </w:r>
      <w:r>
        <w:rPr>
          <w:rFonts w:ascii="仿宋" w:eastAsia="仿宋" w:hAnsi="仿宋" w:hint="eastAsia"/>
          <w:color w:val="000000"/>
          <w:sz w:val="32"/>
          <w:szCs w:val="32"/>
        </w:rPr>
        <w:t>服务行为。组织实施旅游区（点）、旅游设施、旅游服务、旅游产品等方面的规范和标准。负责旅游安全的综合协调和监督管理，指导应急救援工作。统筹指导全市旅游行业精神文明建设和诚信体系建设。指导旅游行业组织的业务工作。</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24.</w:t>
      </w:r>
      <w:r>
        <w:rPr>
          <w:rFonts w:ascii="仿宋" w:eastAsia="仿宋" w:hAnsi="仿宋" w:hint="eastAsia"/>
          <w:color w:val="000000"/>
          <w:sz w:val="32"/>
          <w:szCs w:val="32"/>
        </w:rPr>
        <w:t>组织指导入境旅游和市内公民出境旅游工作；按规定承担市内居民赴港澳台旅游的有关事务。</w:t>
      </w:r>
    </w:p>
    <w:p w:rsidR="009B0628" w:rsidRDefault="006C3191">
      <w:pPr>
        <w:ind w:firstLineChars="200" w:firstLine="640"/>
        <w:rPr>
          <w:rFonts w:ascii="仿宋" w:eastAsia="仿宋" w:hAnsi="仿宋"/>
          <w:color w:val="000000"/>
          <w:sz w:val="32"/>
          <w:szCs w:val="32"/>
        </w:rPr>
      </w:pPr>
      <w:r>
        <w:rPr>
          <w:rFonts w:ascii="仿宋" w:eastAsia="仿宋" w:hAnsi="仿宋"/>
          <w:color w:val="000000"/>
          <w:sz w:val="32"/>
          <w:szCs w:val="32"/>
        </w:rPr>
        <w:t>25.</w:t>
      </w:r>
      <w:r>
        <w:rPr>
          <w:rFonts w:ascii="仿宋" w:eastAsia="仿宋" w:hAnsi="仿宋" w:hint="eastAsia"/>
          <w:color w:val="000000"/>
          <w:sz w:val="32"/>
          <w:szCs w:val="32"/>
        </w:rPr>
        <w:t>制定并组织实施全市旅游行业人才教育培训规划，指导全市旅游行业岗位培训工作；指导实施旅游从业人员的职业资格标准和等级标准。</w:t>
      </w:r>
    </w:p>
    <w:p w:rsidR="009B0628" w:rsidRDefault="006C3191">
      <w:pPr>
        <w:widowControl/>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26.</w:t>
      </w:r>
      <w:r>
        <w:rPr>
          <w:rFonts w:ascii="仿宋" w:eastAsia="仿宋" w:hAnsi="仿宋" w:hint="eastAsia"/>
          <w:color w:val="000000"/>
          <w:sz w:val="32"/>
          <w:szCs w:val="32"/>
        </w:rPr>
        <w:t>承办市委、市政府交办的其他事项。</w:t>
      </w:r>
    </w:p>
    <w:p w:rsidR="009B0628" w:rsidRDefault="006C3191">
      <w:pPr>
        <w:ind w:firstLineChars="200" w:firstLine="643"/>
        <w:rPr>
          <w:rFonts w:ascii="楷体" w:eastAsia="楷体" w:hAnsi="楷体" w:cstheme="minorBidi"/>
          <w:b/>
          <w:sz w:val="32"/>
          <w:szCs w:val="32"/>
        </w:rPr>
      </w:pPr>
      <w:r>
        <w:rPr>
          <w:rFonts w:ascii="楷体" w:eastAsia="楷体" w:hAnsi="楷体" w:cstheme="minorBidi" w:hint="eastAsia"/>
          <w:b/>
          <w:sz w:val="32"/>
          <w:szCs w:val="32"/>
        </w:rPr>
        <w:t>机构设置：</w:t>
      </w:r>
    </w:p>
    <w:p w:rsidR="009B0628" w:rsidRDefault="006C3191">
      <w:pPr>
        <w:jc w:val="center"/>
        <w:outlineLvl w:val="0"/>
        <w:rPr>
          <w:rFonts w:ascii="仿宋" w:eastAsia="仿宋" w:hAnsi="仿宋"/>
          <w:sz w:val="32"/>
        </w:rPr>
      </w:pPr>
      <w:r>
        <w:rPr>
          <w:rFonts w:ascii="仿宋" w:eastAsia="仿宋" w:hAnsi="仿宋" w:hint="eastAsia"/>
          <w:sz w:val="32"/>
        </w:rPr>
        <w:t>部门机构设置情况</w:t>
      </w:r>
    </w:p>
    <w:tbl>
      <w:tblPr>
        <w:tblW w:w="8688"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gridCol w:w="1276"/>
        <w:gridCol w:w="1559"/>
        <w:gridCol w:w="1967"/>
      </w:tblGrid>
      <w:tr w:rsidR="009B0628">
        <w:trPr>
          <w:jc w:val="center"/>
        </w:trPr>
        <w:tc>
          <w:tcPr>
            <w:tcW w:w="3886" w:type="dxa"/>
            <w:vAlign w:val="center"/>
          </w:tcPr>
          <w:p w:rsidR="009B0628" w:rsidRDefault="006C3191">
            <w:pPr>
              <w:spacing w:line="300" w:lineRule="exact"/>
              <w:jc w:val="center"/>
              <w:rPr>
                <w:rFonts w:ascii="方正书宋_GBK" w:eastAsia="方正书宋_GBK"/>
                <w:b/>
                <w:sz w:val="24"/>
              </w:rPr>
            </w:pPr>
            <w:r>
              <w:rPr>
                <w:rFonts w:ascii="宋体" w:hAnsi="宋体" w:cs="宋体" w:hint="eastAsia"/>
                <w:b/>
                <w:sz w:val="24"/>
              </w:rPr>
              <w:t>单位名称</w:t>
            </w:r>
          </w:p>
        </w:tc>
        <w:tc>
          <w:tcPr>
            <w:tcW w:w="1276" w:type="dxa"/>
            <w:vAlign w:val="center"/>
          </w:tcPr>
          <w:p w:rsidR="009B0628" w:rsidRDefault="006C3191">
            <w:pPr>
              <w:spacing w:line="300" w:lineRule="exact"/>
              <w:jc w:val="center"/>
              <w:rPr>
                <w:rFonts w:ascii="方正书宋_GBK" w:eastAsia="方正书宋_GBK"/>
                <w:b/>
                <w:sz w:val="24"/>
              </w:rPr>
            </w:pPr>
            <w:r>
              <w:rPr>
                <w:rFonts w:ascii="宋体" w:hAnsi="宋体" w:cs="宋体" w:hint="eastAsia"/>
                <w:b/>
                <w:sz w:val="24"/>
              </w:rPr>
              <w:t>单位性质</w:t>
            </w:r>
          </w:p>
        </w:tc>
        <w:tc>
          <w:tcPr>
            <w:tcW w:w="1559" w:type="dxa"/>
            <w:vAlign w:val="center"/>
          </w:tcPr>
          <w:p w:rsidR="009B0628" w:rsidRDefault="006C3191">
            <w:pPr>
              <w:spacing w:line="300" w:lineRule="exact"/>
              <w:jc w:val="center"/>
              <w:rPr>
                <w:rFonts w:ascii="方正书宋_GBK" w:eastAsia="方正书宋_GBK"/>
                <w:b/>
                <w:sz w:val="24"/>
              </w:rPr>
            </w:pPr>
            <w:r>
              <w:rPr>
                <w:rFonts w:ascii="宋体" w:hAnsi="宋体" w:cs="宋体" w:hint="eastAsia"/>
                <w:b/>
                <w:sz w:val="24"/>
              </w:rPr>
              <w:t>单位规格</w:t>
            </w:r>
          </w:p>
        </w:tc>
        <w:tc>
          <w:tcPr>
            <w:tcW w:w="1967" w:type="dxa"/>
            <w:vAlign w:val="center"/>
          </w:tcPr>
          <w:p w:rsidR="009B0628" w:rsidRDefault="006C3191">
            <w:pPr>
              <w:spacing w:line="300" w:lineRule="exact"/>
              <w:jc w:val="center"/>
              <w:rPr>
                <w:rFonts w:ascii="方正书宋_GBK" w:eastAsia="方正书宋_GBK"/>
                <w:b/>
                <w:sz w:val="24"/>
              </w:rPr>
            </w:pPr>
            <w:r>
              <w:rPr>
                <w:rFonts w:ascii="宋体" w:hAnsi="宋体" w:cs="宋体" w:hint="eastAsia"/>
                <w:b/>
                <w:sz w:val="24"/>
              </w:rPr>
              <w:t>经费保障形式</w:t>
            </w:r>
          </w:p>
        </w:tc>
      </w:tr>
      <w:tr w:rsidR="009B0628">
        <w:trPr>
          <w:jc w:val="center"/>
        </w:trPr>
        <w:tc>
          <w:tcPr>
            <w:tcW w:w="3886" w:type="dxa"/>
            <w:vAlign w:val="center"/>
          </w:tcPr>
          <w:p w:rsidR="009B0628" w:rsidRDefault="006C3191">
            <w:pPr>
              <w:spacing w:line="300" w:lineRule="exact"/>
              <w:jc w:val="left"/>
              <w:rPr>
                <w:rFonts w:ascii="方正书宋_GBK" w:eastAsia="方正书宋_GBK"/>
                <w:sz w:val="24"/>
              </w:rPr>
            </w:pPr>
            <w:r>
              <w:rPr>
                <w:rFonts w:ascii="宋体" w:hAnsi="宋体" w:cs="宋体" w:hint="eastAsia"/>
                <w:sz w:val="24"/>
              </w:rPr>
              <w:t>霸州市文化广电新闻出版</w:t>
            </w:r>
            <w:r>
              <w:rPr>
                <w:rFonts w:ascii="方正书宋_GBK" w:eastAsia="方正书宋_GBK"/>
                <w:sz w:val="24"/>
              </w:rPr>
              <w:t>(</w:t>
            </w:r>
            <w:r>
              <w:rPr>
                <w:rFonts w:ascii="宋体" w:hAnsi="宋体" w:cs="宋体" w:hint="eastAsia"/>
                <w:sz w:val="24"/>
              </w:rPr>
              <w:t>版权</w:t>
            </w:r>
            <w:r>
              <w:rPr>
                <w:rFonts w:ascii="方正书宋_GBK" w:eastAsia="方正书宋_GBK"/>
                <w:sz w:val="24"/>
              </w:rPr>
              <w:t>)</w:t>
            </w:r>
            <w:r>
              <w:rPr>
                <w:rFonts w:ascii="宋体" w:hAnsi="宋体" w:cs="宋体" w:hint="eastAsia"/>
                <w:sz w:val="24"/>
              </w:rPr>
              <w:t>局</w:t>
            </w:r>
          </w:p>
        </w:tc>
        <w:tc>
          <w:tcPr>
            <w:tcW w:w="1276" w:type="dxa"/>
            <w:vAlign w:val="center"/>
          </w:tcPr>
          <w:p w:rsidR="009B0628" w:rsidRDefault="006C3191">
            <w:pPr>
              <w:spacing w:line="300" w:lineRule="exact"/>
              <w:jc w:val="center"/>
              <w:rPr>
                <w:rFonts w:ascii="方正书宋_GBK" w:eastAsia="方正书宋_GBK"/>
                <w:sz w:val="24"/>
              </w:rPr>
            </w:pPr>
            <w:r>
              <w:rPr>
                <w:rFonts w:ascii="宋体" w:hAnsi="宋体" w:cs="宋体" w:hint="eastAsia"/>
                <w:sz w:val="24"/>
              </w:rPr>
              <w:t>行政</w:t>
            </w:r>
          </w:p>
        </w:tc>
        <w:tc>
          <w:tcPr>
            <w:tcW w:w="1559" w:type="dxa"/>
            <w:vAlign w:val="center"/>
          </w:tcPr>
          <w:p w:rsidR="009B0628" w:rsidRDefault="006C3191">
            <w:pPr>
              <w:spacing w:line="300" w:lineRule="exact"/>
              <w:jc w:val="center"/>
              <w:rPr>
                <w:rFonts w:ascii="方正书宋_GBK" w:eastAsia="方正书宋_GBK"/>
                <w:sz w:val="24"/>
              </w:rPr>
            </w:pPr>
            <w:r>
              <w:rPr>
                <w:rFonts w:ascii="宋体" w:hAnsi="宋体" w:cs="宋体" w:hint="eastAsia"/>
                <w:sz w:val="24"/>
              </w:rPr>
              <w:t>正科级</w:t>
            </w:r>
          </w:p>
        </w:tc>
        <w:tc>
          <w:tcPr>
            <w:tcW w:w="1967" w:type="dxa"/>
            <w:vAlign w:val="center"/>
          </w:tcPr>
          <w:p w:rsidR="009B0628" w:rsidRDefault="006C3191">
            <w:pPr>
              <w:spacing w:line="300" w:lineRule="exact"/>
              <w:jc w:val="center"/>
              <w:rPr>
                <w:rFonts w:ascii="方正书宋_GBK" w:eastAsia="方正书宋_GBK"/>
                <w:sz w:val="24"/>
              </w:rPr>
            </w:pPr>
            <w:r>
              <w:rPr>
                <w:rFonts w:ascii="宋体" w:hAnsi="宋体" w:cs="宋体" w:hint="eastAsia"/>
                <w:sz w:val="24"/>
              </w:rPr>
              <w:t>财政拨款</w:t>
            </w:r>
          </w:p>
        </w:tc>
      </w:tr>
    </w:tbl>
    <w:p w:rsidR="009B0628" w:rsidRDefault="006C3191" w:rsidP="00676B90">
      <w:pPr>
        <w:ind w:firstLineChars="200" w:firstLine="640"/>
        <w:rPr>
          <w:rFonts w:asciiTheme="minorHAnsi" w:eastAsia="仿宋" w:hAnsiTheme="minorHAnsi" w:cstheme="minorBidi"/>
          <w:sz w:val="28"/>
          <w:szCs w:val="28"/>
        </w:rPr>
      </w:pPr>
      <w:r>
        <w:rPr>
          <w:rFonts w:ascii="仿宋" w:eastAsia="仿宋" w:hAnsi="仿宋" w:cs="Arial" w:hint="eastAsia"/>
          <w:kern w:val="0"/>
          <w:sz w:val="32"/>
          <w:szCs w:val="32"/>
        </w:rPr>
        <w:t>我部门为</w:t>
      </w:r>
      <w:r>
        <w:rPr>
          <w:rFonts w:ascii="仿宋" w:eastAsia="仿宋" w:hAnsi="仿宋" w:cs="Arial" w:hint="eastAsia"/>
          <w:kern w:val="0"/>
          <w:sz w:val="32"/>
          <w:szCs w:val="32"/>
        </w:rPr>
        <w:t>1</w:t>
      </w:r>
      <w:r>
        <w:rPr>
          <w:rFonts w:ascii="仿宋" w:eastAsia="仿宋" w:hAnsi="仿宋" w:cs="Arial" w:hint="eastAsia"/>
          <w:kern w:val="0"/>
          <w:sz w:val="32"/>
          <w:szCs w:val="32"/>
        </w:rPr>
        <w:t>级预算单位。</w:t>
      </w:r>
    </w:p>
    <w:p w:rsidR="009B0628" w:rsidRDefault="006C3191">
      <w:pPr>
        <w:rPr>
          <w:rFonts w:asciiTheme="minorHAnsi" w:eastAsia="黑体" w:hAnsiTheme="minorHAnsi" w:cstheme="minorBidi"/>
          <w:sz w:val="28"/>
          <w:szCs w:val="28"/>
        </w:rPr>
      </w:pPr>
      <w:r>
        <w:rPr>
          <w:rFonts w:asciiTheme="minorHAnsi" w:eastAsia="黑体" w:hAnsiTheme="minorHAnsi" w:cstheme="minorBidi" w:hint="eastAsia"/>
          <w:sz w:val="28"/>
          <w:szCs w:val="28"/>
        </w:rPr>
        <w:lastRenderedPageBreak/>
        <w:t xml:space="preserve">    </w:t>
      </w:r>
      <w:r>
        <w:rPr>
          <w:rFonts w:asciiTheme="minorHAnsi" w:eastAsia="黑体" w:hAnsiTheme="minorHAnsi" w:cstheme="minorBidi" w:hint="eastAsia"/>
          <w:sz w:val="28"/>
          <w:szCs w:val="28"/>
        </w:rPr>
        <w:t>二、部门决算报表（见附件）</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一、收入支出决算总表</w:t>
      </w:r>
    </w:p>
    <w:p w:rsidR="009B0628" w:rsidRDefault="006C3191">
      <w:pPr>
        <w:ind w:firstLineChars="200" w:firstLine="640"/>
        <w:rPr>
          <w:rFonts w:ascii="仿宋" w:eastAsia="仿宋" w:hAnsi="仿宋"/>
          <w:color w:val="000000"/>
          <w:sz w:val="32"/>
          <w:szCs w:val="3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二、收入决</w:t>
      </w:r>
      <w:r>
        <w:rPr>
          <w:rFonts w:ascii="仿宋" w:eastAsia="仿宋" w:hAnsi="仿宋" w:hint="eastAsia"/>
          <w:color w:val="000000"/>
          <w:sz w:val="32"/>
          <w:szCs w:val="32"/>
        </w:rPr>
        <w:t>算表</w:t>
      </w:r>
    </w:p>
    <w:p w:rsidR="009B0628" w:rsidRDefault="006C3191">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三、支出决算表</w:t>
      </w:r>
    </w:p>
    <w:p w:rsidR="009B0628" w:rsidRDefault="006C3191">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四、财政拨款收入支出决算总表</w:t>
      </w:r>
    </w:p>
    <w:p w:rsidR="009B0628" w:rsidRDefault="006C3191">
      <w:pPr>
        <w:ind w:firstLineChars="200" w:firstLine="640"/>
        <w:rPr>
          <w:rFonts w:ascii="仿宋" w:eastAsia="仿宋" w:hAnsi="仿宋" w:cs="Arial"/>
          <w:kern w:val="0"/>
          <w:sz w:val="44"/>
          <w:szCs w:val="22"/>
        </w:rPr>
      </w:pPr>
      <w:r>
        <w:rPr>
          <w:rFonts w:ascii="仿宋" w:eastAsia="仿宋" w:hAnsi="仿宋" w:hint="eastAsia"/>
          <w:color w:val="000000"/>
          <w:sz w:val="32"/>
          <w:szCs w:val="32"/>
        </w:rPr>
        <w:t xml:space="preserve">    </w:t>
      </w:r>
      <w:r>
        <w:rPr>
          <w:rFonts w:ascii="仿宋" w:eastAsia="仿宋" w:hAnsi="仿宋" w:hint="eastAsia"/>
          <w:color w:val="000000"/>
          <w:sz w:val="32"/>
          <w:szCs w:val="32"/>
        </w:rPr>
        <w:t>五、一般公共</w:t>
      </w:r>
      <w:r>
        <w:rPr>
          <w:rFonts w:ascii="仿宋" w:eastAsia="仿宋" w:hAnsi="仿宋" w:cs="Arial" w:hint="eastAsia"/>
          <w:kern w:val="0"/>
          <w:sz w:val="32"/>
          <w:szCs w:val="32"/>
        </w:rPr>
        <w:t>预算财政拨款收入支出决算表</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六、一般公共预算财政拨款基本支出决算经济分类表</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七、政府性基金预算财政拨款收入支出决算表</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八、国有资本经营预算财政拨款收入支出决算表</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九、</w:t>
      </w:r>
      <w:r>
        <w:rPr>
          <w:rFonts w:ascii="仿宋" w:eastAsia="仿宋" w:hAnsi="仿宋" w:hint="eastAsia"/>
          <w:kern w:val="0"/>
          <w:sz w:val="32"/>
          <w:szCs w:val="32"/>
        </w:rPr>
        <w:t>“</w:t>
      </w:r>
      <w:r>
        <w:rPr>
          <w:rFonts w:ascii="仿宋" w:eastAsia="仿宋" w:hAnsi="仿宋" w:cs="Arial" w:hint="eastAsia"/>
          <w:kern w:val="0"/>
          <w:sz w:val="32"/>
          <w:szCs w:val="32"/>
        </w:rPr>
        <w:t>三公</w:t>
      </w:r>
      <w:r>
        <w:rPr>
          <w:rFonts w:ascii="仿宋" w:eastAsia="仿宋" w:hAnsi="仿宋" w:hint="eastAsia"/>
          <w:kern w:val="0"/>
          <w:sz w:val="32"/>
          <w:szCs w:val="32"/>
        </w:rPr>
        <w:t>”</w:t>
      </w:r>
      <w:r>
        <w:rPr>
          <w:rFonts w:ascii="仿宋" w:eastAsia="仿宋" w:hAnsi="仿宋" w:cs="Arial" w:hint="eastAsia"/>
          <w:kern w:val="0"/>
          <w:sz w:val="32"/>
          <w:szCs w:val="32"/>
        </w:rPr>
        <w:t>经费等相关信息统计表</w:t>
      </w:r>
    </w:p>
    <w:p w:rsidR="009B0628" w:rsidRDefault="006C3191">
      <w:pPr>
        <w:widowControl/>
        <w:shd w:val="clear" w:color="auto" w:fill="FFFFFF"/>
        <w:spacing w:line="580" w:lineRule="exact"/>
        <w:ind w:left="640"/>
        <w:jc w:val="left"/>
        <w:rPr>
          <w:rFonts w:ascii="仿宋" w:eastAsia="仿宋" w:hAnsi="仿宋" w:cs="Arial"/>
          <w:kern w:val="0"/>
          <w:sz w:val="44"/>
          <w:szCs w:val="22"/>
        </w:rPr>
      </w:pPr>
      <w:r>
        <w:rPr>
          <w:rFonts w:ascii="仿宋" w:eastAsia="仿宋" w:hAnsi="仿宋" w:cs="Arial" w:hint="eastAsia"/>
          <w:kern w:val="0"/>
          <w:sz w:val="32"/>
          <w:szCs w:val="32"/>
        </w:rPr>
        <w:t xml:space="preserve">    </w:t>
      </w:r>
      <w:r>
        <w:rPr>
          <w:rFonts w:ascii="仿宋" w:eastAsia="仿宋" w:hAnsi="仿宋" w:cs="Arial" w:hint="eastAsia"/>
          <w:kern w:val="0"/>
          <w:sz w:val="32"/>
          <w:szCs w:val="32"/>
        </w:rPr>
        <w:t>十、政府采购情况表</w:t>
      </w:r>
    </w:p>
    <w:p w:rsidR="009B0628" w:rsidRDefault="006C3191">
      <w:pPr>
        <w:rPr>
          <w:rFonts w:ascii="黑体" w:eastAsia="黑体" w:hAnsi="黑体" w:cstheme="minorBidi"/>
          <w:sz w:val="32"/>
          <w:szCs w:val="32"/>
        </w:rPr>
      </w:pPr>
      <w:r>
        <w:rPr>
          <w:rFonts w:ascii="黑体" w:eastAsia="黑体" w:hAnsi="黑体" w:cstheme="minorBidi" w:hint="eastAsia"/>
          <w:sz w:val="32"/>
          <w:szCs w:val="32"/>
        </w:rPr>
        <w:t xml:space="preserve">    </w:t>
      </w:r>
      <w:r>
        <w:rPr>
          <w:rFonts w:ascii="黑体" w:eastAsia="黑体" w:hAnsi="黑体" w:cstheme="minorBidi" w:hint="eastAsia"/>
          <w:sz w:val="32"/>
          <w:szCs w:val="32"/>
        </w:rPr>
        <w:t>三</w:t>
      </w:r>
      <w:r>
        <w:rPr>
          <w:rFonts w:ascii="黑体" w:eastAsia="黑体" w:hAnsi="黑体" w:cstheme="minorBidi"/>
          <w:sz w:val="32"/>
          <w:szCs w:val="32"/>
        </w:rPr>
        <w:t>、</w:t>
      </w:r>
      <w:r>
        <w:rPr>
          <w:rFonts w:ascii="黑体" w:eastAsia="黑体" w:hAnsi="黑体" w:cstheme="minorBidi" w:hint="eastAsia"/>
          <w:sz w:val="32"/>
          <w:szCs w:val="32"/>
        </w:rPr>
        <w:t>2017</w:t>
      </w:r>
      <w:r>
        <w:rPr>
          <w:rFonts w:ascii="黑体" w:eastAsia="黑体" w:hAnsi="黑体" w:cstheme="minorBidi" w:hint="eastAsia"/>
          <w:sz w:val="32"/>
          <w:szCs w:val="32"/>
        </w:rPr>
        <w:t>年度部门决算情况说明</w:t>
      </w:r>
    </w:p>
    <w:p w:rsidR="009B0628" w:rsidRDefault="006C3191">
      <w:pPr>
        <w:ind w:firstLineChars="200" w:firstLine="643"/>
        <w:rPr>
          <w:rFonts w:ascii="楷体" w:eastAsia="楷体" w:hAnsi="楷体" w:cstheme="minorBidi"/>
          <w:b/>
          <w:sz w:val="32"/>
          <w:szCs w:val="32"/>
        </w:rPr>
      </w:pPr>
      <w:r>
        <w:rPr>
          <w:rFonts w:ascii="楷体" w:eastAsia="楷体" w:hAnsi="楷体" w:cstheme="minorBidi" w:hint="eastAsia"/>
          <w:b/>
          <w:sz w:val="32"/>
          <w:szCs w:val="32"/>
        </w:rPr>
        <w:t>（一）收入支出决算总体情况说明</w:t>
      </w:r>
    </w:p>
    <w:p w:rsidR="009B0628" w:rsidRDefault="006C3191">
      <w:pPr>
        <w:snapToGrid w:val="0"/>
        <w:spacing w:line="560" w:lineRule="exact"/>
        <w:rPr>
          <w:rFonts w:ascii="仿宋" w:eastAsia="仿宋" w:hAnsi="仿宋" w:cstheme="minorBidi"/>
          <w:color w:val="000000"/>
          <w:sz w:val="32"/>
          <w:szCs w:val="32"/>
        </w:rPr>
      </w:pPr>
      <w:r>
        <w:rPr>
          <w:rFonts w:ascii="仿宋" w:eastAsia="仿宋" w:hAnsi="仿宋"/>
          <w:color w:val="000000"/>
          <w:sz w:val="32"/>
          <w:szCs w:val="32"/>
        </w:rPr>
        <w:t>反映本部门</w:t>
      </w:r>
      <w:r>
        <w:rPr>
          <w:rFonts w:ascii="仿宋" w:eastAsia="仿宋" w:hAnsi="仿宋" w:hint="eastAsia"/>
          <w:color w:val="000000"/>
          <w:sz w:val="32"/>
          <w:szCs w:val="32"/>
        </w:rPr>
        <w:t>综合收支情况，</w:t>
      </w:r>
      <w:r>
        <w:rPr>
          <w:rFonts w:ascii="仿宋" w:eastAsia="仿宋" w:hAnsi="仿宋" w:cstheme="minorBidi" w:hint="eastAsia"/>
          <w:color w:val="000000"/>
          <w:sz w:val="32"/>
          <w:szCs w:val="32"/>
        </w:rPr>
        <w:t>我部门</w:t>
      </w:r>
      <w:r>
        <w:rPr>
          <w:rFonts w:ascii="仿宋" w:eastAsia="仿宋" w:hAnsi="仿宋" w:cstheme="minorBidi"/>
          <w:color w:val="000000"/>
          <w:sz w:val="32"/>
          <w:szCs w:val="32"/>
        </w:rPr>
        <w:t>201</w:t>
      </w:r>
      <w:r>
        <w:rPr>
          <w:rFonts w:ascii="仿宋" w:eastAsia="仿宋" w:hAnsi="仿宋" w:cstheme="minorBidi" w:hint="eastAsia"/>
          <w:color w:val="000000"/>
          <w:sz w:val="32"/>
          <w:szCs w:val="32"/>
        </w:rPr>
        <w:t>7</w:t>
      </w:r>
      <w:r>
        <w:rPr>
          <w:rFonts w:ascii="仿宋" w:eastAsia="仿宋" w:hAnsi="仿宋" w:cstheme="minorBidi"/>
          <w:color w:val="000000"/>
          <w:sz w:val="32"/>
          <w:szCs w:val="32"/>
        </w:rPr>
        <w:t>年</w:t>
      </w:r>
      <w:r>
        <w:rPr>
          <w:rFonts w:ascii="仿宋" w:eastAsia="仿宋" w:hAnsi="仿宋" w:cstheme="minorBidi" w:hint="eastAsia"/>
          <w:color w:val="000000"/>
          <w:sz w:val="32"/>
          <w:szCs w:val="32"/>
        </w:rPr>
        <w:t>度</w:t>
      </w:r>
      <w:r>
        <w:rPr>
          <w:rFonts w:ascii="仿宋" w:eastAsia="仿宋" w:hAnsi="仿宋" w:cstheme="minorBidi"/>
          <w:color w:val="000000"/>
          <w:sz w:val="32"/>
          <w:szCs w:val="32"/>
        </w:rPr>
        <w:t>决算收入总计</w:t>
      </w:r>
      <w:r>
        <w:rPr>
          <w:rFonts w:ascii="仿宋" w:eastAsia="仿宋" w:hAnsi="仿宋" w:cstheme="minorBidi" w:hint="eastAsia"/>
          <w:color w:val="000000"/>
          <w:sz w:val="32"/>
          <w:szCs w:val="32"/>
        </w:rPr>
        <w:t>1935.5</w:t>
      </w:r>
      <w:r>
        <w:rPr>
          <w:rFonts w:ascii="仿宋" w:eastAsia="仿宋" w:hAnsi="仿宋" w:cstheme="minorBidi"/>
          <w:color w:val="000000"/>
          <w:sz w:val="32"/>
          <w:szCs w:val="32"/>
        </w:rPr>
        <w:t>万元，决算支出总计</w:t>
      </w:r>
      <w:r>
        <w:rPr>
          <w:rFonts w:ascii="仿宋" w:eastAsia="仿宋" w:hAnsi="仿宋" w:cstheme="minorBidi" w:hint="eastAsia"/>
          <w:color w:val="000000"/>
          <w:sz w:val="32"/>
          <w:szCs w:val="32"/>
        </w:rPr>
        <w:t>2079.88</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lastRenderedPageBreak/>
        <w:t>收入</w:t>
      </w:r>
      <w:r>
        <w:rPr>
          <w:rFonts w:ascii="仿宋" w:eastAsia="仿宋" w:hAnsi="仿宋" w:cstheme="minorBidi"/>
          <w:color w:val="000000"/>
          <w:sz w:val="32"/>
          <w:szCs w:val="32"/>
        </w:rPr>
        <w:t>与</w:t>
      </w:r>
      <w:r>
        <w:rPr>
          <w:rFonts w:ascii="仿宋" w:eastAsia="仿宋" w:hAnsi="仿宋" w:cstheme="minorBidi"/>
          <w:color w:val="000000"/>
          <w:sz w:val="32"/>
          <w:szCs w:val="32"/>
        </w:rPr>
        <w:t>2016</w:t>
      </w:r>
      <w:r>
        <w:rPr>
          <w:rFonts w:ascii="仿宋" w:eastAsia="仿宋" w:hAnsi="仿宋" w:cstheme="minorBidi"/>
          <w:color w:val="000000"/>
          <w:sz w:val="32"/>
          <w:szCs w:val="32"/>
        </w:rPr>
        <w:t>年</w:t>
      </w:r>
      <w:r>
        <w:rPr>
          <w:rFonts w:ascii="仿宋" w:eastAsia="仿宋" w:hAnsi="仿宋" w:cstheme="minorBidi" w:hint="eastAsia"/>
          <w:color w:val="000000"/>
          <w:sz w:val="32"/>
          <w:szCs w:val="32"/>
        </w:rPr>
        <w:t>度决算</w:t>
      </w:r>
      <w:r>
        <w:rPr>
          <w:rFonts w:ascii="仿宋" w:eastAsia="仿宋" w:hAnsi="仿宋" w:cstheme="minorBidi"/>
          <w:color w:val="000000"/>
          <w:sz w:val="32"/>
          <w:szCs w:val="32"/>
        </w:rPr>
        <w:t>相比，</w:t>
      </w:r>
      <w:r>
        <w:rPr>
          <w:rFonts w:ascii="仿宋" w:eastAsia="仿宋" w:hAnsi="仿宋" w:cstheme="minorBidi" w:hint="eastAsia"/>
          <w:color w:val="000000"/>
          <w:sz w:val="32"/>
          <w:szCs w:val="32"/>
        </w:rPr>
        <w:t>增加</w:t>
      </w:r>
      <w:r>
        <w:rPr>
          <w:rFonts w:ascii="仿宋" w:eastAsia="仿宋" w:hAnsi="仿宋" w:cstheme="minorBidi" w:hint="eastAsia"/>
          <w:color w:val="000000"/>
          <w:sz w:val="32"/>
          <w:szCs w:val="32"/>
        </w:rPr>
        <w:t>426.69</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t>增长</w:t>
      </w:r>
      <w:r>
        <w:rPr>
          <w:rFonts w:ascii="仿宋" w:eastAsia="仿宋" w:hAnsi="仿宋" w:cstheme="minorBidi" w:hint="eastAsia"/>
          <w:color w:val="000000"/>
          <w:sz w:val="32"/>
          <w:szCs w:val="32"/>
        </w:rPr>
        <w:t>28.28</w:t>
      </w:r>
      <w:r>
        <w:rPr>
          <w:rFonts w:ascii="仿宋" w:eastAsia="仿宋" w:hAnsi="仿宋" w:cstheme="minorBidi"/>
          <w:color w:val="000000"/>
          <w:sz w:val="32"/>
          <w:szCs w:val="32"/>
        </w:rPr>
        <w:t>%</w:t>
      </w:r>
      <w:r>
        <w:rPr>
          <w:rFonts w:ascii="仿宋" w:eastAsia="仿宋" w:hAnsi="仿宋" w:cstheme="minorBidi"/>
          <w:color w:val="000000"/>
          <w:sz w:val="32"/>
          <w:szCs w:val="32"/>
        </w:rPr>
        <w:t>，主要原因是</w:t>
      </w:r>
      <w:r>
        <w:rPr>
          <w:rFonts w:ascii="仿宋" w:eastAsia="仿宋" w:hAnsi="仿宋" w:cstheme="minorBidi" w:hint="eastAsia"/>
          <w:color w:val="000000"/>
          <w:sz w:val="32"/>
          <w:szCs w:val="32"/>
        </w:rPr>
        <w:t>政府对文化的投入增加</w:t>
      </w:r>
      <w:r>
        <w:rPr>
          <w:rFonts w:ascii="仿宋" w:eastAsia="仿宋" w:hAnsi="仿宋" w:cstheme="minorBidi"/>
          <w:color w:val="000000"/>
          <w:sz w:val="32"/>
          <w:szCs w:val="32"/>
        </w:rPr>
        <w:t>。</w:t>
      </w:r>
      <w:r>
        <w:rPr>
          <w:rFonts w:ascii="仿宋" w:eastAsia="仿宋" w:hAnsi="仿宋" w:cstheme="minorBidi" w:hint="eastAsia"/>
          <w:color w:val="000000"/>
          <w:sz w:val="32"/>
          <w:szCs w:val="32"/>
        </w:rPr>
        <w:t>支出</w:t>
      </w:r>
      <w:r>
        <w:rPr>
          <w:rFonts w:ascii="仿宋" w:eastAsia="仿宋" w:hAnsi="仿宋" w:cstheme="minorBidi"/>
          <w:color w:val="000000"/>
          <w:sz w:val="32"/>
          <w:szCs w:val="32"/>
        </w:rPr>
        <w:t>与</w:t>
      </w:r>
      <w:r>
        <w:rPr>
          <w:rFonts w:ascii="仿宋" w:eastAsia="仿宋" w:hAnsi="仿宋" w:cstheme="minorBidi"/>
          <w:color w:val="000000"/>
          <w:sz w:val="32"/>
          <w:szCs w:val="32"/>
        </w:rPr>
        <w:t>2016</w:t>
      </w:r>
      <w:r>
        <w:rPr>
          <w:rFonts w:ascii="仿宋" w:eastAsia="仿宋" w:hAnsi="仿宋" w:cstheme="minorBidi"/>
          <w:color w:val="000000"/>
          <w:sz w:val="32"/>
          <w:szCs w:val="32"/>
        </w:rPr>
        <w:t>年</w:t>
      </w:r>
      <w:r>
        <w:rPr>
          <w:rFonts w:ascii="仿宋" w:eastAsia="仿宋" w:hAnsi="仿宋" w:cstheme="minorBidi" w:hint="eastAsia"/>
          <w:color w:val="000000"/>
          <w:sz w:val="32"/>
          <w:szCs w:val="32"/>
        </w:rPr>
        <w:t>度决算</w:t>
      </w:r>
      <w:r>
        <w:rPr>
          <w:rFonts w:ascii="仿宋" w:eastAsia="仿宋" w:hAnsi="仿宋" w:cstheme="minorBidi"/>
          <w:color w:val="000000"/>
          <w:sz w:val="32"/>
          <w:szCs w:val="32"/>
        </w:rPr>
        <w:t>相比，</w:t>
      </w:r>
      <w:r>
        <w:rPr>
          <w:rFonts w:ascii="仿宋" w:eastAsia="仿宋" w:hAnsi="仿宋" w:cstheme="minorBidi" w:hint="eastAsia"/>
          <w:color w:val="000000"/>
          <w:sz w:val="32"/>
          <w:szCs w:val="32"/>
        </w:rPr>
        <w:t>增加</w:t>
      </w:r>
      <w:r>
        <w:rPr>
          <w:rFonts w:ascii="仿宋" w:eastAsia="仿宋" w:hAnsi="仿宋" w:cstheme="minorBidi" w:hint="eastAsia"/>
          <w:color w:val="000000"/>
          <w:sz w:val="32"/>
          <w:szCs w:val="32"/>
        </w:rPr>
        <w:t>478.47</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t>增长</w:t>
      </w:r>
      <w:r>
        <w:rPr>
          <w:rFonts w:ascii="仿宋" w:eastAsia="仿宋" w:hAnsi="仿宋" w:cstheme="minorBidi" w:hint="eastAsia"/>
          <w:color w:val="000000"/>
          <w:sz w:val="32"/>
          <w:szCs w:val="32"/>
        </w:rPr>
        <w:t>29.88</w:t>
      </w:r>
      <w:r>
        <w:rPr>
          <w:rFonts w:ascii="仿宋" w:eastAsia="仿宋" w:hAnsi="仿宋" w:cstheme="minorBidi"/>
          <w:color w:val="000000"/>
          <w:sz w:val="32"/>
          <w:szCs w:val="32"/>
        </w:rPr>
        <w:t>%</w:t>
      </w:r>
      <w:r>
        <w:rPr>
          <w:rFonts w:ascii="仿宋" w:eastAsia="仿宋" w:hAnsi="仿宋" w:cstheme="minorBidi" w:hint="eastAsia"/>
          <w:color w:val="000000"/>
          <w:sz w:val="32"/>
          <w:szCs w:val="32"/>
        </w:rPr>
        <w:t>，</w:t>
      </w:r>
      <w:r>
        <w:rPr>
          <w:rFonts w:ascii="仿宋" w:eastAsia="仿宋" w:hAnsi="仿宋" w:cstheme="minorBidi"/>
          <w:color w:val="000000"/>
          <w:sz w:val="32"/>
          <w:szCs w:val="32"/>
        </w:rPr>
        <w:t>主要原因是</w:t>
      </w:r>
      <w:r>
        <w:rPr>
          <w:rFonts w:ascii="仿宋" w:eastAsia="仿宋" w:hAnsi="仿宋" w:cstheme="minorBidi" w:hint="eastAsia"/>
          <w:color w:val="000000"/>
          <w:sz w:val="32"/>
          <w:szCs w:val="32"/>
        </w:rPr>
        <w:t>政府对文化的投入增加</w:t>
      </w:r>
    </w:p>
    <w:p w:rsidR="009B0628" w:rsidRDefault="006C3191">
      <w:pPr>
        <w:ind w:firstLineChars="200" w:firstLine="643"/>
        <w:rPr>
          <w:rFonts w:ascii="楷体" w:eastAsia="楷体" w:hAnsi="楷体" w:cstheme="minorBidi"/>
          <w:b/>
          <w:sz w:val="32"/>
          <w:szCs w:val="32"/>
        </w:rPr>
      </w:pPr>
      <w:r>
        <w:rPr>
          <w:rFonts w:ascii="楷体" w:eastAsia="楷体" w:hAnsi="楷体" w:cstheme="minorBidi" w:hint="eastAsia"/>
          <w:b/>
          <w:sz w:val="32"/>
          <w:szCs w:val="32"/>
        </w:rPr>
        <w:t>（二）收入决算情况说明</w:t>
      </w:r>
    </w:p>
    <w:p w:rsidR="009B0628" w:rsidRDefault="006C3191">
      <w:pPr>
        <w:widowControl/>
        <w:spacing w:line="560" w:lineRule="exact"/>
        <w:ind w:firstLineChars="200" w:firstLine="640"/>
        <w:rPr>
          <w:rFonts w:ascii="仿宋" w:eastAsia="仿宋" w:hAnsi="仿宋" w:cstheme="minorBidi"/>
          <w:color w:val="000000"/>
          <w:sz w:val="32"/>
          <w:szCs w:val="32"/>
        </w:rPr>
      </w:pPr>
      <w:r>
        <w:rPr>
          <w:rFonts w:ascii="仿宋" w:eastAsia="仿宋" w:hAnsi="仿宋" w:hint="eastAsia"/>
          <w:color w:val="000000"/>
          <w:sz w:val="32"/>
          <w:szCs w:val="32"/>
        </w:rPr>
        <w:t>反映本部门当年总体收入情况，</w:t>
      </w:r>
      <w:r>
        <w:rPr>
          <w:rFonts w:ascii="仿宋" w:eastAsia="仿宋" w:hAnsi="仿宋" w:cstheme="minorBidi" w:hint="eastAsia"/>
          <w:color w:val="000000"/>
          <w:sz w:val="32"/>
          <w:szCs w:val="32"/>
        </w:rPr>
        <w:t>我部门</w:t>
      </w:r>
      <w:r>
        <w:rPr>
          <w:rFonts w:ascii="仿宋" w:eastAsia="仿宋" w:hAnsi="仿宋" w:cstheme="minorBidi"/>
          <w:color w:val="000000"/>
          <w:sz w:val="32"/>
          <w:szCs w:val="32"/>
        </w:rPr>
        <w:t>201</w:t>
      </w:r>
      <w:r>
        <w:rPr>
          <w:rFonts w:ascii="仿宋" w:eastAsia="仿宋" w:hAnsi="仿宋" w:cstheme="minorBidi" w:hint="eastAsia"/>
          <w:color w:val="000000"/>
          <w:sz w:val="32"/>
          <w:szCs w:val="32"/>
        </w:rPr>
        <w:t>7</w:t>
      </w:r>
      <w:r>
        <w:rPr>
          <w:rFonts w:ascii="仿宋" w:eastAsia="仿宋" w:hAnsi="仿宋" w:cstheme="minorBidi"/>
          <w:color w:val="000000"/>
          <w:sz w:val="32"/>
          <w:szCs w:val="32"/>
        </w:rPr>
        <w:t>年</w:t>
      </w:r>
      <w:r>
        <w:rPr>
          <w:rFonts w:ascii="仿宋" w:eastAsia="仿宋" w:hAnsi="仿宋" w:cstheme="minorBidi" w:hint="eastAsia"/>
          <w:color w:val="000000"/>
          <w:sz w:val="32"/>
          <w:szCs w:val="32"/>
        </w:rPr>
        <w:t>度</w:t>
      </w:r>
      <w:r>
        <w:rPr>
          <w:rFonts w:ascii="仿宋" w:eastAsia="仿宋" w:hAnsi="仿宋" w:cstheme="minorBidi"/>
          <w:color w:val="000000"/>
          <w:sz w:val="32"/>
          <w:szCs w:val="32"/>
        </w:rPr>
        <w:t>收入</w:t>
      </w:r>
      <w:r>
        <w:rPr>
          <w:rFonts w:ascii="仿宋" w:eastAsia="仿宋" w:hAnsi="仿宋" w:cstheme="minorBidi" w:hint="eastAsia"/>
          <w:color w:val="000000"/>
          <w:sz w:val="32"/>
          <w:szCs w:val="32"/>
        </w:rPr>
        <w:t>合计</w:t>
      </w:r>
      <w:r>
        <w:rPr>
          <w:rFonts w:ascii="仿宋" w:eastAsia="仿宋" w:hAnsi="仿宋" w:cstheme="minorBidi" w:hint="eastAsia"/>
          <w:color w:val="000000"/>
          <w:sz w:val="32"/>
          <w:szCs w:val="32"/>
        </w:rPr>
        <w:t>1935.5</w:t>
      </w:r>
      <w:r>
        <w:rPr>
          <w:rFonts w:ascii="仿宋" w:eastAsia="仿宋" w:hAnsi="仿宋" w:cstheme="minorBidi"/>
          <w:color w:val="000000"/>
          <w:sz w:val="32"/>
          <w:szCs w:val="32"/>
        </w:rPr>
        <w:t>万元，其中</w:t>
      </w:r>
      <w:r>
        <w:rPr>
          <w:rFonts w:ascii="仿宋" w:eastAsia="仿宋" w:hAnsi="仿宋" w:cstheme="minorBidi" w:hint="eastAsia"/>
          <w:color w:val="000000"/>
          <w:sz w:val="32"/>
          <w:szCs w:val="32"/>
        </w:rPr>
        <w:t>财政拨款收入</w:t>
      </w:r>
      <w:r>
        <w:rPr>
          <w:rFonts w:ascii="仿宋" w:eastAsia="仿宋" w:hAnsi="仿宋" w:cstheme="minorBidi" w:hint="eastAsia"/>
          <w:color w:val="000000"/>
          <w:sz w:val="32"/>
          <w:szCs w:val="32"/>
        </w:rPr>
        <w:t>1902.6</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t>，占比</w:t>
      </w:r>
      <w:r>
        <w:rPr>
          <w:rFonts w:ascii="仿宋" w:eastAsia="仿宋" w:hAnsi="仿宋" w:cstheme="minorBidi" w:hint="eastAsia"/>
          <w:color w:val="000000"/>
          <w:sz w:val="32"/>
          <w:szCs w:val="32"/>
        </w:rPr>
        <w:t>98.3%</w:t>
      </w:r>
      <w:r>
        <w:rPr>
          <w:rFonts w:ascii="仿宋" w:eastAsia="仿宋" w:hAnsi="仿宋" w:cstheme="minorBidi" w:hint="eastAsia"/>
          <w:color w:val="000000"/>
          <w:sz w:val="32"/>
          <w:szCs w:val="32"/>
        </w:rPr>
        <w:t>；事业收入</w:t>
      </w:r>
      <w:r>
        <w:rPr>
          <w:rFonts w:ascii="仿宋" w:eastAsia="仿宋" w:hAnsi="仿宋" w:cstheme="minorBidi" w:hint="eastAsia"/>
          <w:color w:val="000000"/>
          <w:sz w:val="32"/>
          <w:szCs w:val="32"/>
        </w:rPr>
        <w:t>0</w:t>
      </w:r>
      <w:r>
        <w:rPr>
          <w:rFonts w:ascii="仿宋" w:eastAsia="仿宋" w:hAnsi="仿宋" w:cstheme="minorBidi" w:hint="eastAsia"/>
          <w:color w:val="000000"/>
          <w:sz w:val="32"/>
          <w:szCs w:val="32"/>
        </w:rPr>
        <w:t>万元，占比</w:t>
      </w:r>
      <w:r>
        <w:rPr>
          <w:rFonts w:ascii="仿宋" w:eastAsia="仿宋" w:hAnsi="仿宋" w:cstheme="minorBidi" w:hint="eastAsia"/>
          <w:color w:val="000000"/>
          <w:sz w:val="32"/>
          <w:szCs w:val="32"/>
        </w:rPr>
        <w:t>0%</w:t>
      </w:r>
      <w:r>
        <w:rPr>
          <w:rFonts w:ascii="仿宋" w:eastAsia="仿宋" w:hAnsi="仿宋" w:cstheme="minorBidi" w:hint="eastAsia"/>
          <w:color w:val="000000"/>
          <w:sz w:val="32"/>
          <w:szCs w:val="32"/>
        </w:rPr>
        <w:t>；其他收入</w:t>
      </w:r>
      <w:r>
        <w:rPr>
          <w:rFonts w:ascii="仿宋" w:eastAsia="仿宋" w:hAnsi="仿宋" w:cstheme="minorBidi" w:hint="eastAsia"/>
          <w:color w:val="000000"/>
          <w:sz w:val="32"/>
          <w:szCs w:val="32"/>
        </w:rPr>
        <w:t>32.9</w:t>
      </w:r>
      <w:r>
        <w:rPr>
          <w:rFonts w:ascii="仿宋" w:eastAsia="仿宋" w:hAnsi="仿宋" w:cstheme="minorBidi" w:hint="eastAsia"/>
          <w:color w:val="000000"/>
          <w:sz w:val="32"/>
          <w:szCs w:val="32"/>
        </w:rPr>
        <w:t>万元，占比</w:t>
      </w:r>
      <w:r>
        <w:rPr>
          <w:rFonts w:ascii="仿宋" w:eastAsia="仿宋" w:hAnsi="仿宋" w:cstheme="minorBidi" w:hint="eastAsia"/>
          <w:color w:val="000000"/>
          <w:sz w:val="32"/>
          <w:szCs w:val="32"/>
        </w:rPr>
        <w:t>1.7%</w:t>
      </w:r>
      <w:r>
        <w:rPr>
          <w:rFonts w:ascii="仿宋" w:eastAsia="仿宋" w:hAnsi="仿宋" w:cstheme="minorBidi" w:hint="eastAsia"/>
          <w:color w:val="000000"/>
          <w:sz w:val="32"/>
          <w:szCs w:val="32"/>
        </w:rPr>
        <w:t>。</w:t>
      </w:r>
    </w:p>
    <w:p w:rsidR="009B0628" w:rsidRDefault="006C3191">
      <w:pPr>
        <w:ind w:firstLineChars="200" w:firstLine="643"/>
        <w:rPr>
          <w:rFonts w:ascii="楷体" w:eastAsia="楷体" w:hAnsi="楷体" w:cstheme="minorBidi"/>
          <w:b/>
          <w:sz w:val="32"/>
          <w:szCs w:val="32"/>
        </w:rPr>
      </w:pPr>
      <w:r>
        <w:rPr>
          <w:rFonts w:ascii="楷体" w:eastAsia="楷体" w:hAnsi="楷体" w:cstheme="minorBidi" w:hint="eastAsia"/>
          <w:b/>
          <w:sz w:val="32"/>
          <w:szCs w:val="32"/>
        </w:rPr>
        <w:t>（三）支出决算情况说明</w:t>
      </w:r>
    </w:p>
    <w:p w:rsidR="009B0628" w:rsidRDefault="006C3191">
      <w:pPr>
        <w:widowControl/>
        <w:spacing w:line="560" w:lineRule="exact"/>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反映本部门当年总体支出情况，我部门</w:t>
      </w:r>
      <w:r>
        <w:rPr>
          <w:rFonts w:ascii="仿宋" w:eastAsia="仿宋" w:hAnsi="仿宋" w:cstheme="minorBidi"/>
          <w:color w:val="000000"/>
          <w:sz w:val="32"/>
          <w:szCs w:val="32"/>
        </w:rPr>
        <w:t>201</w:t>
      </w:r>
      <w:r>
        <w:rPr>
          <w:rFonts w:ascii="仿宋" w:eastAsia="仿宋" w:hAnsi="仿宋" w:cstheme="minorBidi" w:hint="eastAsia"/>
          <w:color w:val="000000"/>
          <w:sz w:val="32"/>
          <w:szCs w:val="32"/>
        </w:rPr>
        <w:t>7</w:t>
      </w:r>
      <w:r>
        <w:rPr>
          <w:rFonts w:ascii="仿宋" w:eastAsia="仿宋" w:hAnsi="仿宋" w:cstheme="minorBidi"/>
          <w:color w:val="000000"/>
          <w:sz w:val="32"/>
          <w:szCs w:val="32"/>
        </w:rPr>
        <w:t>年部门</w:t>
      </w:r>
      <w:r>
        <w:rPr>
          <w:rFonts w:ascii="仿宋" w:eastAsia="仿宋" w:hAnsi="仿宋" w:cstheme="minorBidi" w:hint="eastAsia"/>
          <w:color w:val="000000"/>
          <w:sz w:val="32"/>
          <w:szCs w:val="32"/>
        </w:rPr>
        <w:t>决</w:t>
      </w:r>
      <w:r>
        <w:rPr>
          <w:rFonts w:ascii="仿宋" w:eastAsia="仿宋" w:hAnsi="仿宋" w:cstheme="minorBidi"/>
          <w:color w:val="000000"/>
          <w:sz w:val="32"/>
          <w:szCs w:val="32"/>
        </w:rPr>
        <w:t>算支出为</w:t>
      </w:r>
      <w:r>
        <w:rPr>
          <w:rFonts w:ascii="仿宋" w:eastAsia="仿宋" w:hAnsi="仿宋" w:cstheme="minorBidi" w:hint="eastAsia"/>
          <w:color w:val="000000"/>
          <w:sz w:val="32"/>
          <w:szCs w:val="32"/>
        </w:rPr>
        <w:t>2079.88</w:t>
      </w:r>
      <w:r>
        <w:rPr>
          <w:rFonts w:ascii="仿宋" w:eastAsia="仿宋" w:hAnsi="仿宋" w:cstheme="minorBidi"/>
          <w:color w:val="000000"/>
          <w:sz w:val="32"/>
          <w:szCs w:val="32"/>
        </w:rPr>
        <w:t>万元，其中：基本支出</w:t>
      </w:r>
      <w:r>
        <w:rPr>
          <w:rFonts w:ascii="仿宋" w:eastAsia="仿宋" w:hAnsi="仿宋" w:cstheme="minorBidi" w:hint="eastAsia"/>
          <w:color w:val="000000"/>
          <w:sz w:val="32"/>
          <w:szCs w:val="32"/>
        </w:rPr>
        <w:t>945.72</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t>占比</w:t>
      </w:r>
      <w:r>
        <w:rPr>
          <w:rFonts w:ascii="仿宋" w:eastAsia="仿宋" w:hAnsi="仿宋" w:cstheme="minorBidi" w:hint="eastAsia"/>
          <w:color w:val="000000"/>
          <w:sz w:val="32"/>
          <w:szCs w:val="32"/>
        </w:rPr>
        <w:t>45.47%</w:t>
      </w:r>
      <w:r>
        <w:rPr>
          <w:rFonts w:ascii="仿宋" w:eastAsia="仿宋" w:hAnsi="仿宋" w:cstheme="minorBidi" w:hint="eastAsia"/>
          <w:color w:val="000000"/>
          <w:sz w:val="32"/>
          <w:szCs w:val="32"/>
        </w:rPr>
        <w:t>，</w:t>
      </w:r>
      <w:r>
        <w:rPr>
          <w:rFonts w:ascii="仿宋" w:eastAsia="仿宋" w:hAnsi="仿宋" w:cstheme="minorBidi"/>
          <w:color w:val="000000"/>
          <w:sz w:val="32"/>
          <w:szCs w:val="32"/>
        </w:rPr>
        <w:t>包含人员经费支出</w:t>
      </w:r>
      <w:r>
        <w:rPr>
          <w:rFonts w:ascii="仿宋" w:eastAsia="仿宋" w:hAnsi="仿宋" w:cstheme="minorBidi" w:hint="eastAsia"/>
          <w:color w:val="000000"/>
          <w:sz w:val="32"/>
          <w:szCs w:val="32"/>
        </w:rPr>
        <w:t>843.78</w:t>
      </w:r>
      <w:r>
        <w:rPr>
          <w:rFonts w:ascii="仿宋" w:eastAsia="仿宋" w:hAnsi="仿宋" w:cstheme="minorBidi"/>
          <w:color w:val="000000"/>
          <w:sz w:val="32"/>
          <w:szCs w:val="32"/>
        </w:rPr>
        <w:t>万元和日常公用经费支出</w:t>
      </w:r>
      <w:r>
        <w:rPr>
          <w:rFonts w:ascii="仿宋" w:eastAsia="仿宋" w:hAnsi="仿宋" w:cstheme="minorBidi" w:hint="eastAsia"/>
          <w:color w:val="000000"/>
          <w:sz w:val="32"/>
          <w:szCs w:val="32"/>
        </w:rPr>
        <w:t>101.94</w:t>
      </w:r>
      <w:r>
        <w:rPr>
          <w:rFonts w:ascii="仿宋" w:eastAsia="仿宋" w:hAnsi="仿宋" w:cstheme="minorBidi"/>
          <w:color w:val="000000"/>
          <w:sz w:val="32"/>
          <w:szCs w:val="32"/>
        </w:rPr>
        <w:t>万元；项目支出</w:t>
      </w:r>
      <w:r>
        <w:rPr>
          <w:rFonts w:ascii="仿宋" w:eastAsia="仿宋" w:hAnsi="仿宋" w:cstheme="minorBidi" w:hint="eastAsia"/>
          <w:color w:val="000000"/>
          <w:sz w:val="32"/>
          <w:szCs w:val="32"/>
        </w:rPr>
        <w:t>1134.15</w:t>
      </w:r>
      <w:r>
        <w:rPr>
          <w:rFonts w:ascii="仿宋" w:eastAsia="仿宋" w:hAnsi="仿宋" w:cstheme="minorBidi"/>
          <w:color w:val="000000"/>
          <w:sz w:val="32"/>
          <w:szCs w:val="32"/>
        </w:rPr>
        <w:t>万元</w:t>
      </w:r>
      <w:r>
        <w:rPr>
          <w:rFonts w:ascii="仿宋" w:eastAsia="仿宋" w:hAnsi="仿宋" w:cstheme="minorBidi" w:hint="eastAsia"/>
          <w:color w:val="000000"/>
          <w:sz w:val="32"/>
          <w:szCs w:val="32"/>
        </w:rPr>
        <w:t>，占比</w:t>
      </w:r>
      <w:r>
        <w:rPr>
          <w:rFonts w:ascii="仿宋" w:eastAsia="仿宋" w:hAnsi="仿宋" w:cstheme="minorBidi" w:hint="eastAsia"/>
          <w:color w:val="000000"/>
          <w:sz w:val="32"/>
          <w:szCs w:val="32"/>
        </w:rPr>
        <w:t>54.53%</w:t>
      </w:r>
      <w:r>
        <w:rPr>
          <w:rFonts w:ascii="仿宋" w:eastAsia="仿宋" w:hAnsi="仿宋" w:cstheme="minorBidi"/>
          <w:color w:val="000000"/>
          <w:sz w:val="32"/>
          <w:szCs w:val="32"/>
        </w:rPr>
        <w:t>。</w:t>
      </w:r>
    </w:p>
    <w:p w:rsidR="009B0628" w:rsidRDefault="006C3191">
      <w:pPr>
        <w:ind w:firstLineChars="200" w:firstLine="643"/>
        <w:rPr>
          <w:rFonts w:ascii="楷体" w:eastAsia="楷体" w:hAnsi="楷体" w:cstheme="minorBidi"/>
          <w:b/>
          <w:sz w:val="32"/>
          <w:szCs w:val="32"/>
        </w:rPr>
      </w:pPr>
      <w:r>
        <w:rPr>
          <w:rFonts w:ascii="楷体" w:eastAsia="楷体" w:hAnsi="楷体" w:cstheme="minorBidi" w:hint="eastAsia"/>
          <w:b/>
          <w:sz w:val="32"/>
          <w:szCs w:val="32"/>
        </w:rPr>
        <w:t>（四）财政拨款收入支出决算总体情况说明</w:t>
      </w:r>
    </w:p>
    <w:p w:rsidR="009B0628" w:rsidRDefault="006C3191">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t>1</w:t>
      </w:r>
      <w:r>
        <w:rPr>
          <w:rFonts w:ascii="仿宋" w:eastAsia="仿宋" w:hAnsi="仿宋" w:cs="仿宋" w:hint="eastAsia"/>
          <w:b/>
          <w:bCs/>
          <w:sz w:val="32"/>
        </w:rPr>
        <w:t>、财政拨款收支与</w:t>
      </w:r>
      <w:r>
        <w:rPr>
          <w:rFonts w:ascii="仿宋" w:eastAsia="仿宋" w:hAnsi="仿宋" w:cs="仿宋" w:hint="eastAsia"/>
          <w:b/>
          <w:bCs/>
          <w:sz w:val="32"/>
        </w:rPr>
        <w:t>2016</w:t>
      </w:r>
      <w:r>
        <w:rPr>
          <w:rFonts w:ascii="仿宋" w:eastAsia="仿宋" w:hAnsi="仿宋" w:cs="仿宋" w:hint="eastAsia"/>
          <w:b/>
          <w:bCs/>
          <w:sz w:val="32"/>
        </w:rPr>
        <w:t>年度决算对比情况</w:t>
      </w:r>
    </w:p>
    <w:p w:rsidR="009B0628" w:rsidRDefault="006C3191">
      <w:pPr>
        <w:ind w:firstLineChars="200" w:firstLine="640"/>
        <w:rPr>
          <w:rFonts w:ascii="仿宋" w:eastAsia="仿宋" w:hAnsi="仿宋" w:cstheme="minorBidi"/>
          <w:color w:val="000000"/>
          <w:sz w:val="32"/>
          <w:szCs w:val="32"/>
        </w:rPr>
      </w:pPr>
      <w:r>
        <w:rPr>
          <w:rFonts w:ascii="仿宋" w:eastAsia="仿宋" w:hAnsi="仿宋" w:cstheme="minorBidi" w:hint="eastAsia"/>
          <w:color w:val="000000"/>
          <w:sz w:val="32"/>
          <w:szCs w:val="32"/>
        </w:rPr>
        <w:t>我部门</w:t>
      </w:r>
      <w:r>
        <w:rPr>
          <w:rFonts w:ascii="仿宋" w:eastAsia="仿宋" w:hAnsi="仿宋" w:cstheme="minorBidi" w:hint="eastAsia"/>
          <w:color w:val="000000"/>
          <w:sz w:val="32"/>
          <w:szCs w:val="32"/>
        </w:rPr>
        <w:t>2017</w:t>
      </w:r>
      <w:r>
        <w:rPr>
          <w:rFonts w:ascii="仿宋" w:eastAsia="仿宋" w:hAnsi="仿宋" w:cstheme="minorBidi" w:hint="eastAsia"/>
          <w:color w:val="000000"/>
          <w:sz w:val="32"/>
          <w:szCs w:val="32"/>
        </w:rPr>
        <w:t>年财政拨款收入决算总计</w:t>
      </w:r>
      <w:r>
        <w:rPr>
          <w:rFonts w:ascii="仿宋" w:eastAsia="仿宋" w:hAnsi="仿宋" w:cstheme="minorBidi" w:hint="eastAsia"/>
          <w:color w:val="000000"/>
          <w:sz w:val="32"/>
          <w:szCs w:val="32"/>
        </w:rPr>
        <w:t>1902.6</w:t>
      </w:r>
      <w:r>
        <w:rPr>
          <w:rFonts w:ascii="仿宋" w:eastAsia="仿宋" w:hAnsi="仿宋" w:cstheme="minorBidi" w:hint="eastAsia"/>
          <w:color w:val="000000"/>
          <w:sz w:val="32"/>
          <w:szCs w:val="32"/>
        </w:rPr>
        <w:t>万元，较</w:t>
      </w:r>
      <w:r>
        <w:rPr>
          <w:rFonts w:ascii="仿宋" w:eastAsia="仿宋" w:hAnsi="仿宋" w:cstheme="minorBidi" w:hint="eastAsia"/>
          <w:color w:val="000000"/>
          <w:sz w:val="32"/>
          <w:szCs w:val="32"/>
        </w:rPr>
        <w:t>2016</w:t>
      </w:r>
      <w:r>
        <w:rPr>
          <w:rFonts w:ascii="仿宋" w:eastAsia="仿宋" w:hAnsi="仿宋" w:cstheme="minorBidi" w:hint="eastAsia"/>
          <w:color w:val="000000"/>
          <w:sz w:val="32"/>
          <w:szCs w:val="32"/>
        </w:rPr>
        <w:t>年度决算增加</w:t>
      </w:r>
      <w:r>
        <w:rPr>
          <w:rFonts w:ascii="仿宋" w:eastAsia="仿宋" w:hAnsi="仿宋" w:cstheme="minorBidi" w:hint="eastAsia"/>
          <w:color w:val="000000"/>
          <w:sz w:val="32"/>
          <w:szCs w:val="32"/>
        </w:rPr>
        <w:t>467.29</w:t>
      </w:r>
      <w:r>
        <w:rPr>
          <w:rFonts w:ascii="仿宋" w:eastAsia="仿宋" w:hAnsi="仿宋" w:cstheme="minorBidi" w:hint="eastAsia"/>
          <w:color w:val="000000"/>
          <w:sz w:val="32"/>
          <w:szCs w:val="32"/>
        </w:rPr>
        <w:t>万元，增长</w:t>
      </w:r>
      <w:r>
        <w:rPr>
          <w:rFonts w:ascii="仿宋" w:eastAsia="仿宋" w:hAnsi="仿宋" w:cstheme="minorBidi" w:hint="eastAsia"/>
          <w:color w:val="000000"/>
          <w:sz w:val="32"/>
          <w:szCs w:val="32"/>
        </w:rPr>
        <w:t>32.56%</w:t>
      </w:r>
      <w:r>
        <w:rPr>
          <w:rFonts w:ascii="仿宋" w:eastAsia="仿宋" w:hAnsi="仿宋" w:cstheme="minorBidi" w:hint="eastAsia"/>
          <w:color w:val="000000"/>
          <w:sz w:val="32"/>
          <w:szCs w:val="32"/>
        </w:rPr>
        <w:t>，主要原因是政府对文化的投入增加。其中，一般公共预算拨款增加</w:t>
      </w:r>
      <w:r>
        <w:rPr>
          <w:rFonts w:ascii="仿宋" w:eastAsia="仿宋" w:hAnsi="仿宋" w:cstheme="minorBidi" w:hint="eastAsia"/>
          <w:color w:val="000000"/>
          <w:sz w:val="32"/>
          <w:szCs w:val="32"/>
        </w:rPr>
        <w:t>513.29</w:t>
      </w:r>
      <w:r>
        <w:rPr>
          <w:rFonts w:ascii="仿宋" w:eastAsia="仿宋" w:hAnsi="仿宋" w:cstheme="minorBidi" w:hint="eastAsia"/>
          <w:color w:val="000000"/>
          <w:sz w:val="32"/>
          <w:szCs w:val="32"/>
        </w:rPr>
        <w:t>万元，政府性基金预算财政拨款减少</w:t>
      </w:r>
      <w:r>
        <w:rPr>
          <w:rFonts w:ascii="仿宋" w:eastAsia="仿宋" w:hAnsi="仿宋" w:cstheme="minorBidi" w:hint="eastAsia"/>
          <w:color w:val="000000"/>
          <w:sz w:val="32"/>
          <w:szCs w:val="32"/>
        </w:rPr>
        <w:t>46</w:t>
      </w:r>
      <w:r>
        <w:rPr>
          <w:rFonts w:ascii="仿宋" w:eastAsia="仿宋" w:hAnsi="仿宋" w:cstheme="minorBidi" w:hint="eastAsia"/>
          <w:color w:val="000000"/>
          <w:sz w:val="32"/>
          <w:szCs w:val="32"/>
        </w:rPr>
        <w:t>万元。</w:t>
      </w:r>
      <w:r>
        <w:rPr>
          <w:rFonts w:ascii="仿宋" w:eastAsia="仿宋" w:hAnsi="仿宋" w:cstheme="minorBidi" w:hint="eastAsia"/>
          <w:color w:val="000000"/>
          <w:sz w:val="32"/>
          <w:szCs w:val="32"/>
        </w:rPr>
        <w:t>2017</w:t>
      </w:r>
      <w:r>
        <w:rPr>
          <w:rFonts w:ascii="仿宋" w:eastAsia="仿宋" w:hAnsi="仿宋" w:cstheme="minorBidi" w:hint="eastAsia"/>
          <w:color w:val="000000"/>
          <w:sz w:val="32"/>
          <w:szCs w:val="32"/>
        </w:rPr>
        <w:t>年财政拨款支出决算总计</w:t>
      </w:r>
      <w:r>
        <w:rPr>
          <w:rFonts w:ascii="仿宋" w:eastAsia="仿宋" w:hAnsi="仿宋" w:cstheme="minorBidi" w:hint="eastAsia"/>
          <w:color w:val="000000"/>
          <w:sz w:val="32"/>
          <w:szCs w:val="32"/>
        </w:rPr>
        <w:t>2002.01</w:t>
      </w:r>
      <w:r>
        <w:rPr>
          <w:rFonts w:ascii="仿宋" w:eastAsia="仿宋" w:hAnsi="仿宋" w:cstheme="minorBidi" w:hint="eastAsia"/>
          <w:color w:val="000000"/>
          <w:sz w:val="32"/>
          <w:szCs w:val="32"/>
        </w:rPr>
        <w:t>万元，较</w:t>
      </w:r>
      <w:r>
        <w:rPr>
          <w:rFonts w:ascii="仿宋" w:eastAsia="仿宋" w:hAnsi="仿宋" w:cstheme="minorBidi" w:hint="eastAsia"/>
          <w:color w:val="000000"/>
          <w:sz w:val="32"/>
          <w:szCs w:val="32"/>
        </w:rPr>
        <w:t>2016</w:t>
      </w:r>
      <w:r>
        <w:rPr>
          <w:rFonts w:ascii="仿宋" w:eastAsia="仿宋" w:hAnsi="仿宋" w:cstheme="minorBidi" w:hint="eastAsia"/>
          <w:color w:val="000000"/>
          <w:sz w:val="32"/>
          <w:szCs w:val="32"/>
        </w:rPr>
        <w:t>年度决算增加</w:t>
      </w:r>
      <w:r>
        <w:rPr>
          <w:rFonts w:ascii="仿宋" w:eastAsia="仿宋" w:hAnsi="仿宋" w:cstheme="minorBidi" w:hint="eastAsia"/>
          <w:color w:val="000000"/>
          <w:sz w:val="32"/>
          <w:szCs w:val="32"/>
        </w:rPr>
        <w:lastRenderedPageBreak/>
        <w:t>437.21</w:t>
      </w:r>
      <w:r>
        <w:rPr>
          <w:rFonts w:ascii="仿宋" w:eastAsia="仿宋" w:hAnsi="仿宋" w:cstheme="minorBidi" w:hint="eastAsia"/>
          <w:color w:val="000000"/>
          <w:sz w:val="32"/>
          <w:szCs w:val="32"/>
        </w:rPr>
        <w:t>万元，增长</w:t>
      </w:r>
      <w:r>
        <w:rPr>
          <w:rFonts w:ascii="仿宋" w:eastAsia="仿宋" w:hAnsi="仿宋" w:cstheme="minorBidi" w:hint="eastAsia"/>
          <w:color w:val="000000"/>
          <w:sz w:val="32"/>
          <w:szCs w:val="32"/>
        </w:rPr>
        <w:t>27.94%</w:t>
      </w:r>
      <w:r>
        <w:rPr>
          <w:rFonts w:ascii="仿宋" w:eastAsia="仿宋" w:hAnsi="仿宋" w:cstheme="minorBidi" w:hint="eastAsia"/>
          <w:color w:val="000000"/>
          <w:sz w:val="32"/>
          <w:szCs w:val="32"/>
        </w:rPr>
        <w:t>，主要原因是人员经费支出增加。其中基本支出增加</w:t>
      </w:r>
      <w:r>
        <w:rPr>
          <w:rFonts w:ascii="仿宋" w:eastAsia="仿宋" w:hAnsi="仿宋" w:cstheme="minorBidi" w:hint="eastAsia"/>
          <w:color w:val="000000"/>
          <w:sz w:val="32"/>
          <w:szCs w:val="32"/>
        </w:rPr>
        <w:t>288.84</w:t>
      </w:r>
      <w:r>
        <w:rPr>
          <w:rFonts w:ascii="仿宋" w:eastAsia="仿宋" w:hAnsi="仿宋" w:cstheme="minorBidi" w:hint="eastAsia"/>
          <w:color w:val="000000"/>
          <w:sz w:val="32"/>
          <w:szCs w:val="32"/>
        </w:rPr>
        <w:t>万元，项目支出增加</w:t>
      </w:r>
      <w:r>
        <w:rPr>
          <w:rFonts w:ascii="仿宋" w:eastAsia="仿宋" w:hAnsi="仿宋" w:cstheme="minorBidi" w:hint="eastAsia"/>
          <w:color w:val="000000"/>
          <w:sz w:val="32"/>
          <w:szCs w:val="32"/>
        </w:rPr>
        <w:t>148.37</w:t>
      </w:r>
      <w:r>
        <w:rPr>
          <w:rFonts w:ascii="仿宋" w:eastAsia="仿宋" w:hAnsi="仿宋" w:cstheme="minorBidi" w:hint="eastAsia"/>
          <w:color w:val="000000"/>
          <w:sz w:val="32"/>
          <w:szCs w:val="32"/>
        </w:rPr>
        <w:t>万元。</w:t>
      </w:r>
    </w:p>
    <w:p w:rsidR="009B0628" w:rsidRDefault="006C3191">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w:t>
      </w:r>
      <w:r>
        <w:rPr>
          <w:rFonts w:ascii="仿宋" w:eastAsia="仿宋" w:hAnsi="仿宋" w:cs="仿宋" w:hint="eastAsia"/>
          <w:b/>
          <w:bCs/>
          <w:sz w:val="32"/>
          <w:szCs w:val="22"/>
        </w:rPr>
        <w:t>、财政拨款收支与年初预算对比情况</w:t>
      </w:r>
    </w:p>
    <w:p w:rsidR="009B0628" w:rsidRDefault="006C3191">
      <w:pPr>
        <w:snapToGrid w:val="0"/>
        <w:spacing w:line="560" w:lineRule="exact"/>
        <w:ind w:firstLineChars="200" w:firstLine="640"/>
        <w:rPr>
          <w:rFonts w:ascii="仿宋" w:eastAsia="仿宋" w:hAnsi="仿宋" w:cs="仿宋"/>
          <w:color w:val="000000"/>
          <w:sz w:val="32"/>
        </w:rPr>
      </w:pPr>
      <w:r>
        <w:rPr>
          <w:rFonts w:ascii="仿宋" w:eastAsia="仿宋" w:hAnsi="仿宋" w:cs="仿宋" w:hint="eastAsia"/>
          <w:color w:val="000000"/>
          <w:sz w:val="32"/>
        </w:rPr>
        <w:t>我部门</w:t>
      </w:r>
      <w:r>
        <w:rPr>
          <w:rFonts w:ascii="仿宋" w:eastAsia="仿宋" w:hAnsi="仿宋" w:cs="仿宋" w:hint="eastAsia"/>
          <w:color w:val="000000"/>
          <w:sz w:val="32"/>
        </w:rPr>
        <w:t>2017</w:t>
      </w:r>
      <w:r>
        <w:rPr>
          <w:rFonts w:ascii="仿宋" w:eastAsia="仿宋" w:hAnsi="仿宋" w:cs="仿宋" w:hint="eastAsia"/>
          <w:color w:val="000000"/>
          <w:sz w:val="32"/>
        </w:rPr>
        <w:t>年财政拨款收入决算总计</w:t>
      </w:r>
      <w:r>
        <w:rPr>
          <w:rFonts w:ascii="仿宋" w:eastAsia="仿宋" w:hAnsi="仿宋" w:cs="仿宋" w:hint="eastAsia"/>
          <w:color w:val="000000"/>
          <w:sz w:val="32"/>
        </w:rPr>
        <w:t>1902.6</w:t>
      </w:r>
      <w:r>
        <w:rPr>
          <w:rFonts w:ascii="仿宋" w:eastAsia="仿宋" w:hAnsi="仿宋" w:cs="仿宋" w:hint="eastAsia"/>
          <w:color w:val="000000"/>
          <w:sz w:val="32"/>
        </w:rPr>
        <w:t>万元，较年初预算增加</w:t>
      </w:r>
      <w:r>
        <w:rPr>
          <w:rFonts w:ascii="仿宋" w:eastAsia="仿宋" w:hAnsi="仿宋" w:cs="仿宋" w:hint="eastAsia"/>
          <w:color w:val="000000"/>
          <w:sz w:val="32"/>
        </w:rPr>
        <w:t>197.44</w:t>
      </w:r>
      <w:r>
        <w:rPr>
          <w:rFonts w:ascii="仿宋" w:eastAsia="仿宋" w:hAnsi="仿宋" w:cs="仿宋" w:hint="eastAsia"/>
          <w:color w:val="000000"/>
          <w:sz w:val="32"/>
        </w:rPr>
        <w:t>万元，增长（下降）</w:t>
      </w:r>
      <w:r>
        <w:rPr>
          <w:rFonts w:ascii="仿宋" w:eastAsia="仿宋" w:hAnsi="仿宋" w:cs="仿宋" w:hint="eastAsia"/>
          <w:color w:val="000000"/>
          <w:sz w:val="32"/>
        </w:rPr>
        <w:t>11.58%</w:t>
      </w:r>
      <w:r>
        <w:rPr>
          <w:rFonts w:ascii="仿宋" w:eastAsia="仿宋" w:hAnsi="仿宋" w:cs="仿宋" w:hint="eastAsia"/>
          <w:color w:val="000000"/>
          <w:sz w:val="32"/>
        </w:rPr>
        <w:t>，主要原因是政府对文化的投入增加及人员经费增长。其中，一般公共预算拨款增加</w:t>
      </w:r>
      <w:r>
        <w:rPr>
          <w:rFonts w:ascii="仿宋" w:eastAsia="仿宋" w:hAnsi="仿宋" w:cs="仿宋" w:hint="eastAsia"/>
          <w:color w:val="000000"/>
          <w:sz w:val="32"/>
        </w:rPr>
        <w:t>513.29</w:t>
      </w:r>
      <w:r>
        <w:rPr>
          <w:rFonts w:ascii="仿宋" w:eastAsia="仿宋" w:hAnsi="仿宋" w:cs="仿宋" w:hint="eastAsia"/>
          <w:color w:val="000000"/>
          <w:sz w:val="32"/>
        </w:rPr>
        <w:t>万元，政府性基金预算财政拨款减少</w:t>
      </w:r>
      <w:r>
        <w:rPr>
          <w:rFonts w:ascii="仿宋" w:eastAsia="仿宋" w:hAnsi="仿宋" w:cs="仿宋" w:hint="eastAsia"/>
          <w:color w:val="000000"/>
          <w:sz w:val="32"/>
        </w:rPr>
        <w:t>46</w:t>
      </w:r>
      <w:r>
        <w:rPr>
          <w:rFonts w:ascii="仿宋" w:eastAsia="仿宋" w:hAnsi="仿宋" w:cs="仿宋" w:hint="eastAsia"/>
          <w:color w:val="000000"/>
          <w:sz w:val="32"/>
        </w:rPr>
        <w:t>万元。</w:t>
      </w:r>
      <w:r>
        <w:rPr>
          <w:rFonts w:ascii="仿宋" w:eastAsia="仿宋" w:hAnsi="仿宋" w:cs="仿宋" w:hint="eastAsia"/>
          <w:color w:val="000000"/>
          <w:sz w:val="32"/>
        </w:rPr>
        <w:t>2017</w:t>
      </w:r>
      <w:r>
        <w:rPr>
          <w:rFonts w:ascii="仿宋" w:eastAsia="仿宋" w:hAnsi="仿宋" w:cs="仿宋" w:hint="eastAsia"/>
          <w:color w:val="000000"/>
          <w:sz w:val="32"/>
        </w:rPr>
        <w:t>年财政拨款支出决算总计</w:t>
      </w:r>
      <w:r>
        <w:rPr>
          <w:rFonts w:ascii="仿宋" w:eastAsia="仿宋" w:hAnsi="仿宋" w:cs="仿宋" w:hint="eastAsia"/>
          <w:color w:val="000000"/>
          <w:sz w:val="32"/>
        </w:rPr>
        <w:t>2002.01</w:t>
      </w:r>
      <w:r>
        <w:rPr>
          <w:rFonts w:ascii="仿宋" w:eastAsia="仿宋" w:hAnsi="仿宋" w:cs="仿宋" w:hint="eastAsia"/>
          <w:color w:val="000000"/>
          <w:sz w:val="32"/>
        </w:rPr>
        <w:t>万元，较年初预算增加</w:t>
      </w:r>
      <w:r>
        <w:rPr>
          <w:rFonts w:ascii="仿宋" w:eastAsia="仿宋" w:hAnsi="仿宋" w:cs="仿宋" w:hint="eastAsia"/>
          <w:color w:val="000000"/>
          <w:sz w:val="32"/>
        </w:rPr>
        <w:t>296.84</w:t>
      </w:r>
      <w:r>
        <w:rPr>
          <w:rFonts w:ascii="仿宋" w:eastAsia="仿宋" w:hAnsi="仿宋" w:cs="仿宋" w:hint="eastAsia"/>
          <w:color w:val="000000"/>
          <w:sz w:val="32"/>
        </w:rPr>
        <w:t>万元，增长</w:t>
      </w:r>
      <w:r>
        <w:rPr>
          <w:rFonts w:ascii="仿宋" w:eastAsia="仿宋" w:hAnsi="仿宋" w:cs="仿宋" w:hint="eastAsia"/>
          <w:color w:val="000000"/>
          <w:sz w:val="32"/>
        </w:rPr>
        <w:t>17.41%</w:t>
      </w:r>
      <w:r>
        <w:rPr>
          <w:rFonts w:ascii="仿宋" w:eastAsia="仿宋" w:hAnsi="仿宋" w:cs="仿宋" w:hint="eastAsia"/>
          <w:color w:val="000000"/>
          <w:sz w:val="32"/>
        </w:rPr>
        <w:t>，主要原因是政府对文化的投入增加及人员经费增长，支出随之增加。其中基本支出增加</w:t>
      </w:r>
      <w:r>
        <w:rPr>
          <w:rFonts w:ascii="仿宋" w:eastAsia="仿宋" w:hAnsi="仿宋" w:cs="仿宋" w:hint="eastAsia"/>
          <w:color w:val="000000"/>
          <w:sz w:val="32"/>
        </w:rPr>
        <w:t>110.63</w:t>
      </w:r>
      <w:r>
        <w:rPr>
          <w:rFonts w:ascii="仿宋" w:eastAsia="仿宋" w:hAnsi="仿宋" w:cs="仿宋" w:hint="eastAsia"/>
          <w:color w:val="000000"/>
          <w:sz w:val="32"/>
        </w:rPr>
        <w:t>万元，项目支出增加</w:t>
      </w:r>
      <w:r>
        <w:rPr>
          <w:rFonts w:ascii="仿宋" w:eastAsia="仿宋" w:hAnsi="仿宋" w:cs="仿宋" w:hint="eastAsia"/>
          <w:color w:val="000000"/>
          <w:sz w:val="32"/>
        </w:rPr>
        <w:t>186.21</w:t>
      </w:r>
      <w:r>
        <w:rPr>
          <w:rFonts w:ascii="仿宋" w:eastAsia="仿宋" w:hAnsi="仿宋" w:cs="仿宋" w:hint="eastAsia"/>
          <w:color w:val="000000"/>
          <w:sz w:val="32"/>
        </w:rPr>
        <w:t>万元。</w:t>
      </w:r>
    </w:p>
    <w:p w:rsidR="009B0628" w:rsidRDefault="006C3191">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（五）“三公”经费情况及增减变化原因</w:t>
      </w:r>
    </w:p>
    <w:p w:rsidR="009B0628" w:rsidRDefault="006C3191">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年度部门“三公”经费支出</w:t>
      </w:r>
      <w:r>
        <w:rPr>
          <w:rFonts w:ascii="仿宋" w:eastAsia="仿宋" w:hAnsi="仿宋" w:cs="仿宋" w:hint="eastAsia"/>
          <w:sz w:val="32"/>
          <w:szCs w:val="32"/>
        </w:rPr>
        <w:t>6.98</w:t>
      </w:r>
      <w:r>
        <w:rPr>
          <w:rFonts w:ascii="仿宋" w:eastAsia="仿宋" w:hAnsi="仿宋" w:cs="仿宋" w:hint="eastAsia"/>
          <w:sz w:val="32"/>
          <w:szCs w:val="32"/>
        </w:rPr>
        <w:t>万元，比预算减少</w:t>
      </w:r>
      <w:r>
        <w:rPr>
          <w:rFonts w:ascii="仿宋" w:eastAsia="仿宋" w:hAnsi="仿宋" w:cs="仿宋" w:hint="eastAsia"/>
          <w:sz w:val="32"/>
          <w:szCs w:val="32"/>
        </w:rPr>
        <w:t>2</w:t>
      </w:r>
      <w:r>
        <w:rPr>
          <w:rFonts w:ascii="仿宋" w:eastAsia="仿宋" w:hAnsi="仿宋" w:cs="仿宋" w:hint="eastAsia"/>
          <w:sz w:val="32"/>
          <w:szCs w:val="32"/>
        </w:rPr>
        <w:t>万元，比</w:t>
      </w:r>
      <w:r>
        <w:rPr>
          <w:rFonts w:ascii="仿宋" w:eastAsia="仿宋" w:hAnsi="仿宋" w:cs="仿宋" w:hint="eastAsia"/>
          <w:sz w:val="32"/>
          <w:szCs w:val="32"/>
        </w:rPr>
        <w:t>2016</w:t>
      </w:r>
      <w:r>
        <w:rPr>
          <w:rFonts w:ascii="仿宋" w:eastAsia="仿宋" w:hAnsi="仿宋" w:cs="仿宋" w:hint="eastAsia"/>
          <w:sz w:val="32"/>
          <w:szCs w:val="32"/>
        </w:rPr>
        <w:t>年度决算</w:t>
      </w:r>
      <w:r>
        <w:rPr>
          <w:rFonts w:ascii="仿宋" w:eastAsia="仿宋" w:hAnsi="仿宋" w:cs="仿宋"/>
          <w:sz w:val="32"/>
          <w:szCs w:val="32"/>
        </w:rPr>
        <w:t>增加</w:t>
      </w:r>
      <w:r>
        <w:rPr>
          <w:rFonts w:ascii="仿宋" w:eastAsia="仿宋" w:hAnsi="仿宋" w:cs="仿宋" w:hint="eastAsia"/>
          <w:sz w:val="32"/>
          <w:szCs w:val="32"/>
        </w:rPr>
        <w:t>4.49</w:t>
      </w:r>
      <w:r>
        <w:rPr>
          <w:rFonts w:ascii="仿宋" w:eastAsia="仿宋" w:hAnsi="仿宋" w:cs="仿宋" w:hint="eastAsia"/>
          <w:sz w:val="32"/>
          <w:szCs w:val="32"/>
        </w:rPr>
        <w:t>万元。原因是增加一辆行政执法用车经费</w:t>
      </w:r>
      <w:r>
        <w:rPr>
          <w:rFonts w:ascii="仿宋" w:eastAsia="仿宋" w:hAnsi="仿宋" w:cs="仿宋" w:hint="eastAsia"/>
          <w:sz w:val="32"/>
          <w:szCs w:val="32"/>
        </w:rPr>
        <w:t>2.5</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辆送文化下乡车辆经费</w:t>
      </w:r>
      <w:r>
        <w:rPr>
          <w:rFonts w:ascii="仿宋" w:eastAsia="仿宋" w:hAnsi="仿宋" w:cs="仿宋" w:hint="eastAsia"/>
          <w:sz w:val="32"/>
          <w:szCs w:val="32"/>
        </w:rPr>
        <w:t>3.4</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万元（本单位</w:t>
      </w:r>
      <w:r>
        <w:rPr>
          <w:rFonts w:ascii="仿宋" w:eastAsia="仿宋" w:hAnsi="仿宋" w:cs="仿宋" w:hint="eastAsia"/>
          <w:sz w:val="32"/>
          <w:szCs w:val="32"/>
        </w:rPr>
        <w:t>2017</w:t>
      </w:r>
      <w:r>
        <w:rPr>
          <w:rFonts w:ascii="仿宋" w:eastAsia="仿宋" w:hAnsi="仿宋" w:cs="仿宋" w:hint="eastAsia"/>
          <w:sz w:val="32"/>
          <w:szCs w:val="32"/>
        </w:rPr>
        <w:t>年度组织出国（境）团组</w:t>
      </w:r>
      <w:r>
        <w:rPr>
          <w:rFonts w:ascii="仿宋" w:eastAsia="仿宋" w:hAnsi="仿宋" w:cs="仿宋" w:hint="eastAsia"/>
          <w:sz w:val="32"/>
          <w:szCs w:val="32"/>
        </w:rPr>
        <w:t>0</w:t>
      </w:r>
      <w:r>
        <w:rPr>
          <w:rFonts w:ascii="仿宋" w:eastAsia="仿宋" w:hAnsi="仿宋" w:cs="仿宋" w:hint="eastAsia"/>
          <w:sz w:val="32"/>
          <w:szCs w:val="32"/>
        </w:rPr>
        <w:t>个，因公出国（境）人次数</w:t>
      </w:r>
      <w:r>
        <w:rPr>
          <w:rFonts w:ascii="仿宋" w:eastAsia="仿宋" w:hAnsi="仿宋" w:cs="仿宋" w:hint="eastAsia"/>
          <w:sz w:val="32"/>
          <w:szCs w:val="32"/>
        </w:rPr>
        <w:t>0</w:t>
      </w:r>
      <w:r>
        <w:rPr>
          <w:rFonts w:ascii="仿宋" w:eastAsia="仿宋" w:hAnsi="仿宋" w:cs="仿宋" w:hint="eastAsia"/>
          <w:sz w:val="32"/>
          <w:szCs w:val="32"/>
        </w:rPr>
        <w:t>人），与预算持平，</w:t>
      </w:r>
      <w:r>
        <w:rPr>
          <w:rFonts w:ascii="仿宋" w:eastAsia="仿宋" w:hAnsi="仿宋" w:cs="仿宋" w:hint="eastAsia"/>
          <w:sz w:val="32"/>
          <w:szCs w:val="32"/>
        </w:rPr>
        <w:t>与</w:t>
      </w:r>
      <w:r>
        <w:rPr>
          <w:rFonts w:ascii="仿宋" w:eastAsia="仿宋" w:hAnsi="仿宋" w:cs="仿宋" w:hint="eastAsia"/>
          <w:sz w:val="32"/>
          <w:szCs w:val="32"/>
        </w:rPr>
        <w:t>2016</w:t>
      </w:r>
      <w:r>
        <w:rPr>
          <w:rFonts w:ascii="仿宋" w:eastAsia="仿宋" w:hAnsi="仿宋" w:cs="仿宋" w:hint="eastAsia"/>
          <w:sz w:val="32"/>
          <w:szCs w:val="32"/>
        </w:rPr>
        <w:t>年度决算持平，</w:t>
      </w:r>
      <w:r>
        <w:rPr>
          <w:rFonts w:ascii="仿宋" w:eastAsia="仿宋" w:hAnsi="仿宋" w:cs="仿宋" w:hint="eastAsia"/>
          <w:sz w:val="32"/>
          <w:szCs w:val="32"/>
        </w:rPr>
        <w:t>原因是单位例行勤俭节约，杜绝各种不合理开支，严格部门财经纪律；公务用车购置及运行维护费</w:t>
      </w:r>
      <w:r>
        <w:rPr>
          <w:rFonts w:ascii="仿宋" w:eastAsia="仿宋" w:hAnsi="仿宋" w:cs="仿宋" w:hint="eastAsia"/>
          <w:sz w:val="32"/>
          <w:szCs w:val="32"/>
        </w:rPr>
        <w:t>6.98</w:t>
      </w:r>
      <w:r>
        <w:rPr>
          <w:rFonts w:ascii="仿宋" w:eastAsia="仿宋" w:hAnsi="仿宋" w:cs="仿宋" w:hint="eastAsia"/>
          <w:sz w:val="32"/>
          <w:szCs w:val="32"/>
        </w:rPr>
        <w:t>万元（公务用车购置数量</w:t>
      </w:r>
      <w:r>
        <w:rPr>
          <w:rFonts w:ascii="仿宋" w:eastAsia="仿宋" w:hAnsi="仿宋" w:cs="仿宋" w:hint="eastAsia"/>
          <w:sz w:val="32"/>
          <w:szCs w:val="32"/>
        </w:rPr>
        <w:t>0</w:t>
      </w:r>
      <w:r>
        <w:rPr>
          <w:rFonts w:ascii="仿宋" w:eastAsia="仿宋" w:hAnsi="仿宋" w:cs="仿宋" w:hint="eastAsia"/>
          <w:sz w:val="32"/>
          <w:szCs w:val="32"/>
        </w:rPr>
        <w:t>辆，购置金额</w:t>
      </w:r>
      <w:r>
        <w:rPr>
          <w:rFonts w:ascii="仿宋" w:eastAsia="仿宋" w:hAnsi="仿宋" w:cs="仿宋" w:hint="eastAsia"/>
          <w:sz w:val="32"/>
          <w:szCs w:val="32"/>
        </w:rPr>
        <w:t>0</w:t>
      </w:r>
      <w:r>
        <w:rPr>
          <w:rFonts w:ascii="仿宋" w:eastAsia="仿宋" w:hAnsi="仿宋" w:cs="仿宋" w:hint="eastAsia"/>
          <w:sz w:val="32"/>
          <w:szCs w:val="32"/>
        </w:rPr>
        <w:t>万元，公车运行</w:t>
      </w:r>
      <w:r>
        <w:rPr>
          <w:rFonts w:ascii="仿宋" w:eastAsia="仿宋" w:hAnsi="仿宋" w:cs="仿宋" w:hint="eastAsia"/>
          <w:sz w:val="32"/>
          <w:szCs w:val="32"/>
        </w:rPr>
        <w:lastRenderedPageBreak/>
        <w:t>维护费</w:t>
      </w:r>
      <w:r>
        <w:rPr>
          <w:rFonts w:ascii="仿宋" w:eastAsia="仿宋" w:hAnsi="仿宋" w:cs="仿宋" w:hint="eastAsia"/>
          <w:sz w:val="32"/>
          <w:szCs w:val="32"/>
        </w:rPr>
        <w:t>6.98</w:t>
      </w:r>
      <w:r>
        <w:rPr>
          <w:rFonts w:ascii="仿宋" w:eastAsia="仿宋" w:hAnsi="仿宋" w:cs="仿宋" w:hint="eastAsia"/>
          <w:sz w:val="32"/>
          <w:szCs w:val="32"/>
        </w:rPr>
        <w:t>万元，年末公务用车保有量</w:t>
      </w:r>
      <w:r>
        <w:rPr>
          <w:rFonts w:ascii="仿宋" w:eastAsia="仿宋" w:hAnsi="仿宋" w:cs="仿宋" w:hint="eastAsia"/>
          <w:sz w:val="32"/>
          <w:szCs w:val="32"/>
        </w:rPr>
        <w:t>3</w:t>
      </w:r>
      <w:r>
        <w:rPr>
          <w:rFonts w:ascii="仿宋" w:eastAsia="仿宋" w:hAnsi="仿宋" w:cs="仿宋" w:hint="eastAsia"/>
          <w:sz w:val="32"/>
          <w:szCs w:val="32"/>
        </w:rPr>
        <w:t>辆），比预算减</w:t>
      </w:r>
      <w:r>
        <w:rPr>
          <w:rFonts w:ascii="仿宋" w:eastAsia="仿宋" w:hAnsi="仿宋" w:cs="仿宋" w:hint="eastAsia"/>
          <w:sz w:val="32"/>
          <w:szCs w:val="32"/>
        </w:rPr>
        <w:t>少</w:t>
      </w:r>
      <w:r>
        <w:rPr>
          <w:rFonts w:ascii="仿宋" w:eastAsia="仿宋" w:hAnsi="仿宋" w:cs="仿宋" w:hint="eastAsia"/>
          <w:sz w:val="32"/>
          <w:szCs w:val="32"/>
        </w:rPr>
        <w:t>1.42</w:t>
      </w:r>
      <w:r>
        <w:rPr>
          <w:rFonts w:ascii="仿宋" w:eastAsia="仿宋" w:hAnsi="仿宋" w:cs="仿宋" w:hint="eastAsia"/>
          <w:sz w:val="32"/>
          <w:szCs w:val="32"/>
        </w:rPr>
        <w:t>万元，比</w:t>
      </w:r>
      <w:r>
        <w:rPr>
          <w:rFonts w:ascii="仿宋" w:eastAsia="仿宋" w:hAnsi="仿宋" w:cs="仿宋" w:hint="eastAsia"/>
          <w:sz w:val="32"/>
          <w:szCs w:val="32"/>
        </w:rPr>
        <w:t>2016</w:t>
      </w:r>
      <w:r>
        <w:rPr>
          <w:rFonts w:ascii="仿宋" w:eastAsia="仿宋" w:hAnsi="仿宋" w:cs="仿宋" w:hint="eastAsia"/>
          <w:sz w:val="32"/>
          <w:szCs w:val="32"/>
        </w:rPr>
        <w:t>年度决算</w:t>
      </w:r>
      <w:r>
        <w:rPr>
          <w:rFonts w:ascii="仿宋" w:eastAsia="仿宋" w:hAnsi="仿宋" w:cs="仿宋"/>
          <w:sz w:val="32"/>
          <w:szCs w:val="32"/>
        </w:rPr>
        <w:t>增加</w:t>
      </w:r>
      <w:r>
        <w:rPr>
          <w:rFonts w:ascii="仿宋" w:eastAsia="仿宋" w:hAnsi="仿宋" w:cs="仿宋" w:hint="eastAsia"/>
          <w:sz w:val="32"/>
          <w:szCs w:val="32"/>
        </w:rPr>
        <w:t>4.49</w:t>
      </w:r>
      <w:r>
        <w:rPr>
          <w:rFonts w:ascii="仿宋" w:eastAsia="仿宋" w:hAnsi="仿宋" w:cs="仿宋" w:hint="eastAsia"/>
          <w:sz w:val="32"/>
          <w:szCs w:val="32"/>
        </w:rPr>
        <w:t>万元，原因是增加一辆行政执法用车经费</w:t>
      </w:r>
      <w:r>
        <w:rPr>
          <w:rFonts w:ascii="仿宋" w:eastAsia="仿宋" w:hAnsi="仿宋" w:cs="仿宋" w:hint="eastAsia"/>
          <w:sz w:val="32"/>
          <w:szCs w:val="32"/>
        </w:rPr>
        <w:t>2.5</w:t>
      </w:r>
      <w:r>
        <w:rPr>
          <w:rFonts w:ascii="仿宋" w:eastAsia="仿宋" w:hAnsi="仿宋" w:cs="仿宋" w:hint="eastAsia"/>
          <w:sz w:val="32"/>
          <w:szCs w:val="32"/>
        </w:rPr>
        <w:t>万元，</w:t>
      </w:r>
      <w:r>
        <w:rPr>
          <w:rFonts w:ascii="仿宋" w:eastAsia="仿宋" w:hAnsi="仿宋" w:cs="仿宋" w:hint="eastAsia"/>
          <w:sz w:val="32"/>
          <w:szCs w:val="32"/>
        </w:rPr>
        <w:t>2</w:t>
      </w:r>
      <w:r>
        <w:rPr>
          <w:rFonts w:ascii="仿宋" w:eastAsia="仿宋" w:hAnsi="仿宋" w:cs="仿宋" w:hint="eastAsia"/>
          <w:sz w:val="32"/>
          <w:szCs w:val="32"/>
        </w:rPr>
        <w:t>辆送文化下乡车辆经费</w:t>
      </w:r>
      <w:r>
        <w:rPr>
          <w:rFonts w:ascii="仿宋" w:eastAsia="仿宋" w:hAnsi="仿宋" w:cs="仿宋" w:hint="eastAsia"/>
          <w:sz w:val="32"/>
          <w:szCs w:val="32"/>
        </w:rPr>
        <w:t>3.4</w:t>
      </w:r>
      <w:r>
        <w:rPr>
          <w:rFonts w:ascii="仿宋" w:eastAsia="仿宋" w:hAnsi="仿宋" w:cs="仿宋" w:hint="eastAsia"/>
          <w:sz w:val="32"/>
          <w:szCs w:val="32"/>
        </w:rPr>
        <w:t>万元；公务接待费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年度国内公务接待</w:t>
      </w:r>
      <w:r>
        <w:rPr>
          <w:rFonts w:ascii="仿宋" w:eastAsia="仿宋" w:hAnsi="仿宋" w:cs="仿宋" w:hint="eastAsia"/>
          <w:sz w:val="32"/>
          <w:szCs w:val="32"/>
        </w:rPr>
        <w:t>0</w:t>
      </w:r>
      <w:r>
        <w:rPr>
          <w:rFonts w:ascii="仿宋" w:eastAsia="仿宋" w:hAnsi="仿宋" w:cs="仿宋" w:hint="eastAsia"/>
          <w:sz w:val="32"/>
          <w:szCs w:val="32"/>
        </w:rPr>
        <w:t>批次，合计接待</w:t>
      </w:r>
      <w:r>
        <w:rPr>
          <w:rFonts w:ascii="仿宋" w:eastAsia="仿宋" w:hAnsi="仿宋" w:cs="仿宋" w:hint="eastAsia"/>
          <w:sz w:val="32"/>
          <w:szCs w:val="32"/>
        </w:rPr>
        <w:t>0</w:t>
      </w:r>
      <w:r>
        <w:rPr>
          <w:rFonts w:ascii="仿宋" w:eastAsia="仿宋" w:hAnsi="仿宋" w:cs="仿宋" w:hint="eastAsia"/>
          <w:sz w:val="32"/>
          <w:szCs w:val="32"/>
        </w:rPr>
        <w:t>人次），</w:t>
      </w:r>
      <w:r>
        <w:rPr>
          <w:rFonts w:ascii="仿宋" w:eastAsia="仿宋" w:hAnsi="仿宋" w:cs="仿宋" w:hint="eastAsia"/>
          <w:sz w:val="32"/>
          <w:szCs w:val="32"/>
        </w:rPr>
        <w:t>比</w:t>
      </w:r>
      <w:r>
        <w:rPr>
          <w:rFonts w:ascii="仿宋" w:eastAsia="仿宋" w:hAnsi="仿宋" w:cs="仿宋" w:hint="eastAsia"/>
          <w:sz w:val="32"/>
          <w:szCs w:val="32"/>
        </w:rPr>
        <w:t>预算</w:t>
      </w:r>
      <w:r>
        <w:rPr>
          <w:rFonts w:ascii="仿宋" w:eastAsia="仿宋" w:hAnsi="仿宋" w:cs="仿宋" w:hint="eastAsia"/>
          <w:sz w:val="32"/>
          <w:szCs w:val="32"/>
        </w:rPr>
        <w:t>减少</w:t>
      </w:r>
      <w:r>
        <w:rPr>
          <w:rFonts w:ascii="仿宋" w:eastAsia="仿宋" w:hAnsi="仿宋" w:cs="仿宋" w:hint="eastAsia"/>
          <w:sz w:val="32"/>
          <w:szCs w:val="32"/>
        </w:rPr>
        <w:t>0.58</w:t>
      </w:r>
      <w:r>
        <w:rPr>
          <w:rFonts w:ascii="仿宋" w:eastAsia="仿宋" w:hAnsi="仿宋" w:cs="仿宋" w:hint="eastAsia"/>
          <w:sz w:val="32"/>
          <w:szCs w:val="32"/>
        </w:rPr>
        <w:t>万元</w:t>
      </w:r>
      <w:r>
        <w:rPr>
          <w:rFonts w:ascii="仿宋" w:eastAsia="仿宋" w:hAnsi="仿宋" w:cs="仿宋" w:hint="eastAsia"/>
          <w:sz w:val="32"/>
          <w:szCs w:val="32"/>
        </w:rPr>
        <w:t>，原因是单位例行勤俭节约，杜绝各种不合理开支，严格部门财经纪律。</w:t>
      </w:r>
    </w:p>
    <w:p w:rsidR="009B0628" w:rsidRDefault="006C3191">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9B0628" w:rsidRDefault="006C3191">
      <w:pPr>
        <w:spacing w:line="580" w:lineRule="atLeas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、预算绩效管理工作开展情况</w:t>
      </w:r>
    </w:p>
    <w:p w:rsidR="009B0628" w:rsidRDefault="006C3191">
      <w:pPr>
        <w:spacing w:line="520" w:lineRule="exact"/>
        <w:ind w:firstLineChars="200" w:firstLine="640"/>
        <w:rPr>
          <w:rFonts w:ascii="宋体" w:cs="宋体"/>
          <w:sz w:val="32"/>
          <w:szCs w:val="32"/>
        </w:rPr>
      </w:pPr>
      <w:r>
        <w:rPr>
          <w:rFonts w:ascii="仿宋" w:eastAsia="仿宋" w:hAnsi="仿宋" w:cs="仿宋_GB2312" w:hint="eastAsia"/>
          <w:kern w:val="0"/>
          <w:sz w:val="32"/>
          <w:szCs w:val="32"/>
        </w:rPr>
        <w:t>强力抓好</w:t>
      </w:r>
      <w:r>
        <w:rPr>
          <w:rFonts w:ascii="仿宋" w:eastAsia="仿宋" w:hAnsi="仿宋" w:cs="仿宋_GB2312" w:hint="eastAsia"/>
          <w:kern w:val="0"/>
          <w:sz w:val="32"/>
          <w:szCs w:val="32"/>
        </w:rPr>
        <w:t>文化</w:t>
      </w:r>
      <w:r>
        <w:rPr>
          <w:rFonts w:ascii="仿宋" w:eastAsia="仿宋" w:hAnsi="仿宋" w:cs="仿宋_GB2312" w:hint="eastAsia"/>
          <w:kern w:val="0"/>
          <w:sz w:val="32"/>
          <w:szCs w:val="32"/>
        </w:rPr>
        <w:t>宣传，认真学习宣传贯彻</w:t>
      </w:r>
      <w:r>
        <w:rPr>
          <w:rFonts w:ascii="仿宋" w:eastAsia="仿宋" w:hAnsi="仿宋" w:cs="仿宋_GB2312" w:hint="eastAsia"/>
          <w:kern w:val="0"/>
          <w:sz w:val="32"/>
          <w:szCs w:val="32"/>
        </w:rPr>
        <w:t>相关法律法规</w:t>
      </w:r>
      <w:r>
        <w:rPr>
          <w:rFonts w:ascii="仿宋" w:eastAsia="仿宋" w:hAnsi="仿宋" w:cs="仿宋_GB2312" w:hint="eastAsia"/>
          <w:kern w:val="0"/>
          <w:sz w:val="32"/>
          <w:szCs w:val="32"/>
        </w:rPr>
        <w:t>，加大宣传力度，开展</w:t>
      </w:r>
      <w:r>
        <w:rPr>
          <w:rFonts w:ascii="仿宋" w:eastAsia="仿宋" w:hAnsi="仿宋" w:cs="仿宋_GB2312" w:hint="eastAsia"/>
          <w:kern w:val="0"/>
          <w:sz w:val="32"/>
          <w:szCs w:val="32"/>
        </w:rPr>
        <w:t>“送戏下乡”、“送戏进校园”、“非遗进校园”等文化</w:t>
      </w:r>
      <w:r>
        <w:rPr>
          <w:rFonts w:ascii="仿宋" w:eastAsia="仿宋" w:hAnsi="仿宋" w:cs="仿宋_GB2312" w:hint="eastAsia"/>
          <w:kern w:val="0"/>
          <w:sz w:val="32"/>
          <w:szCs w:val="32"/>
        </w:rPr>
        <w:t>宣传活动，提升全民</w:t>
      </w:r>
      <w:r>
        <w:rPr>
          <w:rFonts w:ascii="仿宋" w:eastAsia="仿宋" w:hAnsi="仿宋" w:cs="仿宋_GB2312" w:hint="eastAsia"/>
          <w:kern w:val="0"/>
          <w:sz w:val="32"/>
          <w:szCs w:val="32"/>
        </w:rPr>
        <w:t>文化保护</w:t>
      </w:r>
      <w:r>
        <w:rPr>
          <w:rFonts w:ascii="仿宋" w:eastAsia="仿宋" w:hAnsi="仿宋" w:cs="仿宋_GB2312" w:hint="eastAsia"/>
          <w:kern w:val="0"/>
          <w:sz w:val="32"/>
          <w:szCs w:val="32"/>
        </w:rPr>
        <w:t>意识</w:t>
      </w:r>
      <w:r>
        <w:rPr>
          <w:rFonts w:ascii="仿宋" w:eastAsia="仿宋" w:hAnsi="仿宋" w:cs="仿宋_GB2312" w:hint="eastAsia"/>
          <w:kern w:val="0"/>
          <w:sz w:val="32"/>
          <w:szCs w:val="32"/>
        </w:rPr>
        <w:t>；</w:t>
      </w:r>
      <w:r>
        <w:rPr>
          <w:rFonts w:ascii="仿宋" w:eastAsia="仿宋" w:hAnsi="仿宋" w:cs="仿宋_GB2312" w:hint="eastAsia"/>
          <w:kern w:val="0"/>
          <w:sz w:val="32"/>
          <w:szCs w:val="32"/>
        </w:rPr>
        <w:t>倾力抓好</w:t>
      </w:r>
      <w:r>
        <w:rPr>
          <w:rFonts w:ascii="仿宋" w:eastAsia="仿宋" w:hAnsi="仿宋" w:cs="仿宋_GB2312" w:hint="eastAsia"/>
          <w:kern w:val="0"/>
          <w:sz w:val="32"/>
          <w:szCs w:val="32"/>
        </w:rPr>
        <w:t>乡村旅游</w:t>
      </w:r>
      <w:r>
        <w:rPr>
          <w:rFonts w:ascii="仿宋" w:eastAsia="仿宋" w:hAnsi="仿宋" w:cs="仿宋_GB2312" w:hint="eastAsia"/>
          <w:kern w:val="0"/>
          <w:sz w:val="32"/>
          <w:szCs w:val="32"/>
        </w:rPr>
        <w:t>规划编制，</w:t>
      </w:r>
      <w:r>
        <w:rPr>
          <w:rFonts w:ascii="仿宋" w:eastAsia="仿宋" w:hAnsi="仿宋" w:cs="仿宋_GB2312" w:hint="eastAsia"/>
          <w:kern w:val="0"/>
          <w:sz w:val="32"/>
          <w:szCs w:val="32"/>
        </w:rPr>
        <w:t>为将我市打造成文化旅游名城指明方向</w:t>
      </w:r>
      <w:r>
        <w:rPr>
          <w:rFonts w:ascii="仿宋" w:eastAsia="仿宋" w:hAnsi="仿宋" w:cs="仿宋_GB2312" w:hint="eastAsia"/>
          <w:kern w:val="0"/>
          <w:sz w:val="32"/>
          <w:szCs w:val="32"/>
        </w:rPr>
        <w:t>；通过内培外育，提高</w:t>
      </w:r>
      <w:r>
        <w:rPr>
          <w:rFonts w:ascii="仿宋" w:eastAsia="仿宋" w:hAnsi="仿宋" w:cs="仿宋_GB2312" w:hint="eastAsia"/>
          <w:kern w:val="0"/>
          <w:sz w:val="32"/>
          <w:szCs w:val="32"/>
        </w:rPr>
        <w:t>文化行政执法</w:t>
      </w:r>
      <w:r>
        <w:rPr>
          <w:rFonts w:ascii="仿宋" w:eastAsia="仿宋" w:hAnsi="仿宋" w:cs="仿宋_GB2312" w:hint="eastAsia"/>
          <w:kern w:val="0"/>
          <w:sz w:val="32"/>
          <w:szCs w:val="32"/>
        </w:rPr>
        <w:t>队伍素质，认真强化</w:t>
      </w:r>
      <w:r>
        <w:rPr>
          <w:rFonts w:ascii="仿宋" w:eastAsia="仿宋" w:hAnsi="仿宋" w:cs="仿宋_GB2312" w:hint="eastAsia"/>
          <w:kern w:val="0"/>
          <w:sz w:val="32"/>
          <w:szCs w:val="32"/>
        </w:rPr>
        <w:t>文化市场</w:t>
      </w:r>
      <w:r>
        <w:rPr>
          <w:rFonts w:ascii="仿宋" w:eastAsia="仿宋" w:hAnsi="仿宋" w:cs="仿宋_GB2312" w:hint="eastAsia"/>
          <w:kern w:val="0"/>
          <w:sz w:val="32"/>
          <w:szCs w:val="32"/>
        </w:rPr>
        <w:t>管理，确保</w:t>
      </w:r>
      <w:r>
        <w:rPr>
          <w:rFonts w:ascii="仿宋" w:eastAsia="仿宋" w:hAnsi="仿宋" w:cs="仿宋_GB2312" w:hint="eastAsia"/>
          <w:kern w:val="0"/>
          <w:sz w:val="32"/>
          <w:szCs w:val="32"/>
        </w:rPr>
        <w:t>文化</w:t>
      </w:r>
      <w:r>
        <w:rPr>
          <w:rFonts w:ascii="仿宋" w:eastAsia="仿宋" w:hAnsi="仿宋" w:cs="仿宋_GB2312" w:hint="eastAsia"/>
          <w:kern w:val="0"/>
          <w:sz w:val="32"/>
          <w:szCs w:val="32"/>
        </w:rPr>
        <w:t>工作步入规范高效运转的轨道，开创我市</w:t>
      </w:r>
      <w:r>
        <w:rPr>
          <w:rFonts w:ascii="仿宋" w:eastAsia="仿宋" w:hAnsi="仿宋" w:cs="仿宋_GB2312" w:hint="eastAsia"/>
          <w:kern w:val="0"/>
          <w:sz w:val="32"/>
          <w:szCs w:val="32"/>
        </w:rPr>
        <w:t>文化旅游</w:t>
      </w:r>
      <w:r>
        <w:rPr>
          <w:rFonts w:ascii="仿宋" w:eastAsia="仿宋" w:hAnsi="仿宋" w:cs="仿宋_GB2312" w:hint="eastAsia"/>
          <w:kern w:val="0"/>
          <w:sz w:val="32"/>
          <w:szCs w:val="32"/>
        </w:rPr>
        <w:t>事业新局面。</w:t>
      </w:r>
    </w:p>
    <w:p w:rsidR="009B0628" w:rsidRDefault="006C3191">
      <w:pPr>
        <w:spacing w:line="580" w:lineRule="atLeas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、预算项目绩效评价开展情况</w:t>
      </w:r>
    </w:p>
    <w:p w:rsidR="009B0628" w:rsidRDefault="006C3191">
      <w:pPr>
        <w:ind w:firstLineChars="200" w:firstLine="640"/>
        <w:rPr>
          <w:rFonts w:ascii="仿宋" w:eastAsia="仿宋" w:hAnsi="仿宋"/>
          <w:color w:val="FF0000"/>
          <w:sz w:val="32"/>
          <w:szCs w:val="32"/>
        </w:rPr>
      </w:pPr>
      <w:r>
        <w:rPr>
          <w:rFonts w:ascii="仿宋" w:eastAsia="仿宋" w:hAnsi="仿宋" w:hint="eastAsia"/>
          <w:sz w:val="32"/>
          <w:szCs w:val="32"/>
        </w:rPr>
        <w:t>在市委、市政府的正确领导下，我们以</w:t>
      </w:r>
      <w:r>
        <w:rPr>
          <w:rFonts w:ascii="仿宋" w:eastAsia="仿宋" w:hAnsi="仿宋" w:hint="eastAsia"/>
          <w:sz w:val="32"/>
          <w:szCs w:val="32"/>
        </w:rPr>
        <w:t>文化建设</w:t>
      </w:r>
      <w:r>
        <w:rPr>
          <w:rFonts w:ascii="仿宋" w:eastAsia="仿宋" w:hAnsi="仿宋" w:hint="eastAsia"/>
          <w:sz w:val="32"/>
          <w:szCs w:val="32"/>
        </w:rPr>
        <w:t>为重点，围绕中心工作，积极进取，扎实工作，促进了</w:t>
      </w:r>
      <w:r>
        <w:rPr>
          <w:rFonts w:ascii="仿宋" w:eastAsia="仿宋" w:hAnsi="仿宋" w:hint="eastAsia"/>
          <w:sz w:val="32"/>
          <w:szCs w:val="32"/>
        </w:rPr>
        <w:t>文化市场</w:t>
      </w:r>
      <w:r>
        <w:rPr>
          <w:rFonts w:ascii="仿宋" w:eastAsia="仿宋" w:hAnsi="仿宋" w:hint="eastAsia"/>
          <w:sz w:val="32"/>
          <w:szCs w:val="32"/>
        </w:rPr>
        <w:t>各项工作的健康发展。</w:t>
      </w:r>
      <w:r>
        <w:rPr>
          <w:rFonts w:ascii="仿宋" w:eastAsia="仿宋" w:hAnsi="仿宋" w:hint="eastAsia"/>
          <w:sz w:val="32"/>
          <w:szCs w:val="32"/>
        </w:rPr>
        <w:t>2017</w:t>
      </w:r>
      <w:r>
        <w:rPr>
          <w:rFonts w:ascii="仿宋" w:eastAsia="仿宋" w:hAnsi="仿宋" w:hint="eastAsia"/>
          <w:sz w:val="32"/>
          <w:szCs w:val="32"/>
        </w:rPr>
        <w:t>年主要围绕对</w:t>
      </w:r>
      <w:r>
        <w:rPr>
          <w:rFonts w:ascii="仿宋" w:eastAsia="仿宋" w:hAnsi="仿宋" w:hint="eastAsia"/>
          <w:sz w:val="32"/>
          <w:szCs w:val="32"/>
        </w:rPr>
        <w:t>农村文化建设、文化市场监管</w:t>
      </w:r>
      <w:r>
        <w:rPr>
          <w:rFonts w:ascii="仿宋" w:eastAsia="仿宋" w:hAnsi="仿宋" w:hint="eastAsia"/>
          <w:sz w:val="32"/>
          <w:szCs w:val="32"/>
        </w:rPr>
        <w:t>等开展绩效评价工作，各项工作绩效评价成绩良好。成效：被评价项目总体绩效目标明确，决策依据充分，资金</w:t>
      </w:r>
      <w:r>
        <w:rPr>
          <w:rFonts w:ascii="仿宋" w:eastAsia="仿宋" w:hAnsi="仿宋" w:hint="eastAsia"/>
          <w:sz w:val="32"/>
          <w:szCs w:val="32"/>
        </w:rPr>
        <w:lastRenderedPageBreak/>
        <w:t>分配科学合理，项目管理较规范，项目完成</w:t>
      </w:r>
      <w:r>
        <w:rPr>
          <w:rFonts w:ascii="仿宋" w:eastAsia="仿宋" w:hAnsi="仿宋" w:hint="eastAsia"/>
          <w:sz w:val="32"/>
          <w:szCs w:val="32"/>
        </w:rPr>
        <w:t>良好，基本达到</w:t>
      </w:r>
      <w:bookmarkStart w:id="1" w:name="_GoBack"/>
      <w:r>
        <w:rPr>
          <w:rFonts w:ascii="仿宋" w:eastAsia="仿宋" w:hAnsi="仿宋" w:hint="eastAsia"/>
          <w:color w:val="000000" w:themeColor="text1"/>
          <w:sz w:val="32"/>
          <w:szCs w:val="32"/>
        </w:rPr>
        <w:t>了预期效果。纲要规划成果完成率为</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，绩效指标评价为优，综合利用率为</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，绩效指标评价为良。</w:t>
      </w:r>
      <w:bookmarkEnd w:id="1"/>
    </w:p>
    <w:p w:rsidR="009B0628" w:rsidRDefault="006C3191">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9B0628" w:rsidRDefault="006C3191">
      <w:pPr>
        <w:widowControl/>
        <w:spacing w:line="560" w:lineRule="exact"/>
        <w:ind w:firstLineChars="200" w:firstLine="643"/>
        <w:rPr>
          <w:rFonts w:ascii="仿宋" w:eastAsia="仿宋" w:hAnsi="仿宋"/>
          <w:color w:val="000000" w:themeColor="text1"/>
          <w:sz w:val="32"/>
          <w:szCs w:val="32"/>
        </w:rPr>
      </w:pPr>
      <w:r>
        <w:rPr>
          <w:rFonts w:ascii="楷体" w:eastAsia="楷体" w:hAnsi="楷体"/>
          <w:b/>
          <w:sz w:val="32"/>
          <w:szCs w:val="32"/>
        </w:rPr>
        <w:t>1</w:t>
      </w:r>
      <w:r>
        <w:rPr>
          <w:rFonts w:ascii="楷体" w:eastAsia="楷体" w:hAnsi="楷体" w:hint="eastAsia"/>
          <w:b/>
          <w:sz w:val="32"/>
          <w:szCs w:val="32"/>
        </w:rPr>
        <w:t>、</w:t>
      </w:r>
      <w:r>
        <w:rPr>
          <w:rFonts w:ascii="楷体" w:eastAsia="楷体" w:hAnsi="楷体"/>
          <w:b/>
          <w:sz w:val="32"/>
          <w:szCs w:val="32"/>
        </w:rPr>
        <w:t>机关运行经费情况</w:t>
      </w:r>
      <w:r>
        <w:rPr>
          <w:rFonts w:ascii="楷体" w:eastAsia="楷体" w:hAnsi="楷体" w:hint="eastAsia"/>
          <w:b/>
          <w:sz w:val="32"/>
          <w:szCs w:val="32"/>
        </w:rPr>
        <w:t>：</w:t>
      </w:r>
      <w:r>
        <w:rPr>
          <w:rFonts w:ascii="仿宋" w:eastAsia="仿宋" w:hAnsi="仿宋" w:hint="eastAsia"/>
          <w:color w:val="000000" w:themeColor="text1"/>
          <w:sz w:val="32"/>
          <w:szCs w:val="32"/>
        </w:rPr>
        <w:t>2017</w:t>
      </w:r>
      <w:r>
        <w:rPr>
          <w:rFonts w:ascii="仿宋" w:eastAsia="仿宋" w:hAnsi="仿宋" w:hint="eastAsia"/>
          <w:color w:val="000000" w:themeColor="text1"/>
          <w:sz w:val="32"/>
          <w:szCs w:val="32"/>
        </w:rPr>
        <w:t>年度部门机关运行经费支出</w:t>
      </w:r>
      <w:r>
        <w:rPr>
          <w:rFonts w:ascii="仿宋" w:eastAsia="仿宋" w:hAnsi="仿宋" w:hint="eastAsia"/>
          <w:color w:val="000000" w:themeColor="text1"/>
          <w:sz w:val="32"/>
          <w:szCs w:val="32"/>
        </w:rPr>
        <w:t>101.94</w:t>
      </w:r>
      <w:r>
        <w:rPr>
          <w:rFonts w:ascii="仿宋" w:eastAsia="仿宋" w:hAnsi="仿宋" w:hint="eastAsia"/>
          <w:color w:val="000000" w:themeColor="text1"/>
          <w:sz w:val="32"/>
          <w:szCs w:val="32"/>
        </w:rPr>
        <w:t>万元，比</w:t>
      </w:r>
      <w:r>
        <w:rPr>
          <w:rFonts w:ascii="仿宋" w:eastAsia="仿宋" w:hAnsi="仿宋" w:hint="eastAsia"/>
          <w:color w:val="000000" w:themeColor="text1"/>
          <w:sz w:val="32"/>
          <w:szCs w:val="32"/>
        </w:rPr>
        <w:t>2016</w:t>
      </w:r>
      <w:r>
        <w:rPr>
          <w:rFonts w:ascii="仿宋" w:eastAsia="仿宋" w:hAnsi="仿宋" w:hint="eastAsia"/>
          <w:color w:val="000000" w:themeColor="text1"/>
          <w:sz w:val="32"/>
          <w:szCs w:val="32"/>
        </w:rPr>
        <w:t>年度</w:t>
      </w:r>
      <w:r>
        <w:rPr>
          <w:rFonts w:ascii="仿宋" w:eastAsia="仿宋" w:hAnsi="仿宋"/>
          <w:color w:val="000000" w:themeColor="text1"/>
          <w:sz w:val="32"/>
          <w:szCs w:val="32"/>
        </w:rPr>
        <w:t>增加</w:t>
      </w:r>
      <w:r>
        <w:rPr>
          <w:rFonts w:ascii="仿宋" w:eastAsia="仿宋" w:hAnsi="仿宋" w:hint="eastAsia"/>
          <w:color w:val="000000" w:themeColor="text1"/>
          <w:sz w:val="32"/>
          <w:szCs w:val="32"/>
        </w:rPr>
        <w:t>19.49</w:t>
      </w:r>
      <w:r>
        <w:rPr>
          <w:rFonts w:ascii="仿宋" w:eastAsia="仿宋" w:hAnsi="仿宋" w:hint="eastAsia"/>
          <w:color w:val="000000" w:themeColor="text1"/>
          <w:sz w:val="32"/>
          <w:szCs w:val="32"/>
        </w:rPr>
        <w:t>万元，增长</w:t>
      </w:r>
      <w:r>
        <w:rPr>
          <w:rFonts w:ascii="仿宋" w:eastAsia="仿宋" w:hAnsi="仿宋" w:hint="eastAsia"/>
          <w:color w:val="000000" w:themeColor="text1"/>
          <w:sz w:val="32"/>
          <w:szCs w:val="32"/>
        </w:rPr>
        <w:t>23.64%</w:t>
      </w:r>
      <w:r>
        <w:rPr>
          <w:rFonts w:ascii="仿宋" w:eastAsia="仿宋" w:hAnsi="仿宋" w:hint="eastAsia"/>
          <w:color w:val="000000" w:themeColor="text1"/>
          <w:sz w:val="32"/>
          <w:szCs w:val="32"/>
        </w:rPr>
        <w:t>。主要原因是办公费、邮电费、取暖费、维修维护费、劳务费等增加造成的。</w:t>
      </w:r>
    </w:p>
    <w:p w:rsidR="009B0628" w:rsidRDefault="006C3191">
      <w:pPr>
        <w:autoSpaceDE w:val="0"/>
        <w:autoSpaceDN w:val="0"/>
        <w:snapToGrid w:val="0"/>
        <w:spacing w:line="560" w:lineRule="exact"/>
        <w:ind w:firstLineChars="200" w:firstLine="643"/>
        <w:rPr>
          <w:rFonts w:ascii="仿宋" w:eastAsia="仿宋" w:hAnsi="仿宋"/>
          <w:color w:val="000000" w:themeColor="text1"/>
          <w:sz w:val="32"/>
          <w:szCs w:val="32"/>
        </w:rPr>
      </w:pPr>
      <w:r>
        <w:rPr>
          <w:rFonts w:ascii="楷体" w:eastAsia="楷体" w:hAnsi="楷体"/>
          <w:b/>
          <w:sz w:val="32"/>
          <w:szCs w:val="32"/>
        </w:rPr>
        <w:t>2</w:t>
      </w:r>
      <w:r>
        <w:rPr>
          <w:rFonts w:ascii="楷体" w:eastAsia="楷体" w:hAnsi="楷体" w:hint="eastAsia"/>
          <w:b/>
          <w:sz w:val="32"/>
          <w:szCs w:val="32"/>
        </w:rPr>
        <w:t>、</w:t>
      </w:r>
      <w:r>
        <w:rPr>
          <w:rFonts w:ascii="楷体" w:eastAsia="楷体" w:hAnsi="楷体"/>
          <w:b/>
          <w:sz w:val="32"/>
          <w:szCs w:val="32"/>
        </w:rPr>
        <w:t>政府采购情况</w:t>
      </w:r>
      <w:r>
        <w:rPr>
          <w:rFonts w:ascii="楷体" w:eastAsia="楷体" w:hAnsi="楷体" w:hint="eastAsia"/>
          <w:b/>
          <w:sz w:val="32"/>
          <w:szCs w:val="32"/>
        </w:rPr>
        <w:t>：</w:t>
      </w:r>
      <w:r>
        <w:rPr>
          <w:rFonts w:ascii="仿宋" w:eastAsia="仿宋" w:hAnsi="仿宋"/>
          <w:color w:val="000000" w:themeColor="text1"/>
          <w:sz w:val="32"/>
          <w:szCs w:val="32"/>
        </w:rPr>
        <w:t>201</w:t>
      </w:r>
      <w:r>
        <w:rPr>
          <w:rFonts w:ascii="仿宋" w:eastAsia="仿宋" w:hAnsi="仿宋" w:hint="eastAsia"/>
          <w:color w:val="000000" w:themeColor="text1"/>
          <w:sz w:val="32"/>
          <w:szCs w:val="32"/>
        </w:rPr>
        <w:t>7</w:t>
      </w:r>
      <w:r>
        <w:rPr>
          <w:rFonts w:ascii="仿宋" w:eastAsia="仿宋" w:hAnsi="仿宋"/>
          <w:color w:val="000000" w:themeColor="text1"/>
          <w:sz w:val="32"/>
          <w:szCs w:val="32"/>
        </w:rPr>
        <w:t>年</w:t>
      </w:r>
      <w:r>
        <w:rPr>
          <w:rFonts w:ascii="仿宋" w:eastAsia="仿宋" w:hAnsi="仿宋" w:hint="eastAsia"/>
          <w:color w:val="000000" w:themeColor="text1"/>
          <w:sz w:val="32"/>
          <w:szCs w:val="32"/>
        </w:rPr>
        <w:t>度部门</w:t>
      </w:r>
      <w:r>
        <w:rPr>
          <w:rFonts w:ascii="仿宋" w:eastAsia="仿宋" w:hAnsi="仿宋"/>
          <w:color w:val="000000" w:themeColor="text1"/>
          <w:sz w:val="32"/>
          <w:szCs w:val="32"/>
        </w:rPr>
        <w:t>政府采购</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680.47</w:t>
      </w:r>
      <w:r>
        <w:rPr>
          <w:rFonts w:ascii="仿宋" w:eastAsia="仿宋" w:hAnsi="仿宋"/>
          <w:color w:val="000000" w:themeColor="text1"/>
          <w:sz w:val="32"/>
          <w:szCs w:val="32"/>
        </w:rPr>
        <w:t>万元</w:t>
      </w:r>
      <w:r>
        <w:rPr>
          <w:rFonts w:ascii="仿宋" w:eastAsia="仿宋" w:hAnsi="仿宋" w:hint="eastAsia"/>
          <w:color w:val="000000" w:themeColor="text1"/>
          <w:sz w:val="32"/>
          <w:szCs w:val="32"/>
        </w:rPr>
        <w:t>，其中：政府采购货物支出</w:t>
      </w:r>
      <w:r>
        <w:rPr>
          <w:rFonts w:ascii="仿宋" w:eastAsia="仿宋" w:hAnsi="仿宋" w:hint="eastAsia"/>
          <w:color w:val="000000" w:themeColor="text1"/>
          <w:sz w:val="32"/>
          <w:szCs w:val="32"/>
        </w:rPr>
        <w:t>292.9</w:t>
      </w:r>
      <w:r>
        <w:rPr>
          <w:rFonts w:ascii="仿宋" w:eastAsia="仿宋" w:hAnsi="仿宋" w:hint="eastAsia"/>
          <w:color w:val="000000" w:themeColor="text1"/>
          <w:sz w:val="32"/>
          <w:szCs w:val="32"/>
        </w:rPr>
        <w:t>万元，政府采购工程支出</w:t>
      </w:r>
      <w:r>
        <w:rPr>
          <w:rFonts w:ascii="仿宋" w:eastAsia="仿宋" w:hAnsi="仿宋" w:hint="eastAsia"/>
          <w:color w:val="000000" w:themeColor="text1"/>
          <w:sz w:val="32"/>
          <w:szCs w:val="32"/>
        </w:rPr>
        <w:t>78.82</w:t>
      </w:r>
      <w:r>
        <w:rPr>
          <w:rFonts w:ascii="仿宋" w:eastAsia="仿宋" w:hAnsi="仿宋" w:hint="eastAsia"/>
          <w:color w:val="000000" w:themeColor="text1"/>
          <w:sz w:val="32"/>
          <w:szCs w:val="32"/>
        </w:rPr>
        <w:t>万元，政府采购服务支出</w:t>
      </w:r>
      <w:r>
        <w:rPr>
          <w:rFonts w:ascii="仿宋" w:eastAsia="仿宋" w:hAnsi="仿宋" w:hint="eastAsia"/>
          <w:color w:val="000000" w:themeColor="text1"/>
          <w:sz w:val="32"/>
          <w:szCs w:val="32"/>
        </w:rPr>
        <w:t>308.75</w:t>
      </w:r>
      <w:r>
        <w:rPr>
          <w:rFonts w:ascii="仿宋" w:eastAsia="仿宋" w:hAnsi="仿宋" w:hint="eastAsia"/>
          <w:color w:val="000000" w:themeColor="text1"/>
          <w:sz w:val="32"/>
          <w:szCs w:val="32"/>
        </w:rPr>
        <w:t>万元。</w:t>
      </w:r>
    </w:p>
    <w:p w:rsidR="009B0628" w:rsidRDefault="006C3191">
      <w:pPr>
        <w:widowControl/>
        <w:spacing w:line="560" w:lineRule="exact"/>
        <w:ind w:firstLineChars="200" w:firstLine="643"/>
        <w:rPr>
          <w:rFonts w:ascii="仿宋" w:eastAsia="仿宋" w:hAnsi="仿宋"/>
          <w:color w:val="000000" w:themeColor="text1"/>
          <w:sz w:val="32"/>
          <w:szCs w:val="32"/>
        </w:rPr>
      </w:pPr>
      <w:r>
        <w:rPr>
          <w:rFonts w:ascii="楷体" w:eastAsia="楷体" w:hAnsi="楷体"/>
          <w:b/>
          <w:sz w:val="32"/>
          <w:szCs w:val="32"/>
        </w:rPr>
        <w:t>3</w:t>
      </w:r>
      <w:r>
        <w:rPr>
          <w:rFonts w:ascii="楷体" w:eastAsia="楷体" w:hAnsi="楷体" w:hint="eastAsia"/>
          <w:b/>
          <w:sz w:val="32"/>
          <w:szCs w:val="32"/>
        </w:rPr>
        <w:t>、</w:t>
      </w:r>
      <w:r>
        <w:rPr>
          <w:rFonts w:ascii="楷体" w:eastAsia="楷体" w:hAnsi="楷体"/>
          <w:b/>
          <w:sz w:val="32"/>
          <w:szCs w:val="32"/>
        </w:rPr>
        <w:t>国有资产占用情况</w:t>
      </w:r>
      <w:r>
        <w:rPr>
          <w:rFonts w:ascii="楷体" w:eastAsia="楷体" w:hAnsi="楷体" w:hint="eastAsia"/>
          <w:b/>
          <w:sz w:val="32"/>
          <w:szCs w:val="32"/>
        </w:rPr>
        <w:t>:</w:t>
      </w:r>
      <w:r>
        <w:rPr>
          <w:rFonts w:ascii="仿宋" w:eastAsia="仿宋" w:hAnsi="仿宋" w:hint="eastAsia"/>
          <w:color w:val="000000" w:themeColor="text1"/>
          <w:sz w:val="32"/>
          <w:szCs w:val="32"/>
        </w:rPr>
        <w:t>截至</w:t>
      </w:r>
      <w:r>
        <w:rPr>
          <w:rFonts w:ascii="仿宋" w:eastAsia="仿宋" w:hAnsi="仿宋" w:hint="eastAsia"/>
          <w:color w:val="000000" w:themeColor="text1"/>
          <w:sz w:val="32"/>
          <w:szCs w:val="32"/>
        </w:rPr>
        <w:t>2017</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12</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日，本部门共有车辆</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辆，其中，一般公务用车</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辆；单位价值</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万元以上通用设备</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台（套），单价</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万元以上专用设备</w:t>
      </w:r>
      <w:r>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台（套）。</w:t>
      </w:r>
    </w:p>
    <w:p w:rsidR="009B0628" w:rsidRDefault="009B0628">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jc w:val="center"/>
        <w:tblInd w:w="93" w:type="dxa"/>
        <w:tblLayout w:type="fixed"/>
        <w:tblLook w:val="04A0"/>
      </w:tblPr>
      <w:tblGrid>
        <w:gridCol w:w="3449"/>
        <w:gridCol w:w="2386"/>
        <w:gridCol w:w="3065"/>
      </w:tblGrid>
      <w:tr w:rsidR="009B0628">
        <w:trPr>
          <w:trHeight w:val="575"/>
          <w:jc w:val="center"/>
        </w:trPr>
        <w:tc>
          <w:tcPr>
            <w:tcW w:w="8900" w:type="dxa"/>
            <w:gridSpan w:val="3"/>
            <w:tcBorders>
              <w:top w:val="nil"/>
              <w:left w:val="nil"/>
              <w:bottom w:val="nil"/>
              <w:right w:val="nil"/>
            </w:tcBorders>
            <w:vAlign w:val="center"/>
          </w:tcPr>
          <w:p w:rsidR="009B0628" w:rsidRDefault="006C3191">
            <w:pPr>
              <w:widowControl/>
              <w:spacing w:line="560" w:lineRule="exact"/>
              <w:ind w:firstLineChars="200" w:firstLine="562"/>
              <w:jc w:val="center"/>
              <w:rPr>
                <w:rFonts w:ascii="宋体" w:hAnsi="宋体" w:cs="宋体"/>
                <w:b/>
                <w:bCs/>
                <w:kern w:val="0"/>
                <w:sz w:val="28"/>
                <w:szCs w:val="28"/>
              </w:rPr>
            </w:pPr>
            <w:r>
              <w:rPr>
                <w:rFonts w:ascii="宋体" w:hAnsi="宋体" w:cs="宋体" w:hint="eastAsia"/>
                <w:b/>
                <w:bCs/>
                <w:kern w:val="0"/>
                <w:sz w:val="28"/>
                <w:szCs w:val="28"/>
              </w:rPr>
              <w:t>霸州市文化广电新闻出版（版权）局部门固定资产占用情况表</w:t>
            </w:r>
          </w:p>
        </w:tc>
      </w:tr>
      <w:tr w:rsidR="009B0628">
        <w:trPr>
          <w:trHeight w:val="493"/>
          <w:jc w:val="center"/>
        </w:trPr>
        <w:tc>
          <w:tcPr>
            <w:tcW w:w="5835" w:type="dxa"/>
            <w:gridSpan w:val="2"/>
            <w:tcBorders>
              <w:top w:val="nil"/>
              <w:left w:val="nil"/>
              <w:bottom w:val="nil"/>
              <w:right w:val="nil"/>
            </w:tcBorders>
            <w:vAlign w:val="center"/>
          </w:tcPr>
          <w:p w:rsidR="009B0628" w:rsidRDefault="006C3191">
            <w:pPr>
              <w:widowControl/>
              <w:spacing w:line="560" w:lineRule="exact"/>
              <w:rPr>
                <w:kern w:val="0"/>
                <w:szCs w:val="21"/>
              </w:rPr>
            </w:pPr>
            <w:r>
              <w:rPr>
                <w:rFonts w:ascii="宋体" w:hAnsi="宋体" w:cs="宋体" w:hint="eastAsia"/>
                <w:kern w:val="0"/>
                <w:szCs w:val="21"/>
              </w:rPr>
              <w:t>编制部门：</w:t>
            </w:r>
            <w:r>
              <w:rPr>
                <w:rFonts w:ascii="宋体" w:hAnsi="宋体" w:cs="宋体" w:hint="eastAsia"/>
                <w:kern w:val="0"/>
                <w:szCs w:val="21"/>
              </w:rPr>
              <w:t>701</w:t>
            </w:r>
            <w:r>
              <w:rPr>
                <w:rFonts w:ascii="宋体" w:hAnsi="宋体" w:cs="宋体" w:hint="eastAsia"/>
                <w:kern w:val="0"/>
                <w:szCs w:val="21"/>
              </w:rPr>
              <w:t>霸州市文化广电新闻出版（版权）局部门</w:t>
            </w:r>
          </w:p>
        </w:tc>
        <w:tc>
          <w:tcPr>
            <w:tcW w:w="3065" w:type="dxa"/>
            <w:tcBorders>
              <w:top w:val="nil"/>
              <w:left w:val="nil"/>
              <w:bottom w:val="nil"/>
              <w:right w:val="nil"/>
            </w:tcBorders>
            <w:vAlign w:val="center"/>
          </w:tcPr>
          <w:p w:rsidR="009B0628" w:rsidRDefault="006C3191">
            <w:pPr>
              <w:widowControl/>
              <w:spacing w:line="560" w:lineRule="exact"/>
              <w:rPr>
                <w:kern w:val="0"/>
                <w:szCs w:val="21"/>
              </w:rPr>
            </w:pPr>
            <w:r>
              <w:rPr>
                <w:kern w:val="0"/>
                <w:szCs w:val="21"/>
              </w:rPr>
              <w:t>截止时间：</w:t>
            </w:r>
            <w:r>
              <w:rPr>
                <w:kern w:val="0"/>
                <w:szCs w:val="21"/>
              </w:rPr>
              <w:t>201</w:t>
            </w:r>
            <w:r>
              <w:rPr>
                <w:rFonts w:hint="eastAsia"/>
                <w:kern w:val="0"/>
                <w:szCs w:val="21"/>
              </w:rPr>
              <w:t>7</w:t>
            </w:r>
            <w:r>
              <w:rPr>
                <w:kern w:val="0"/>
                <w:szCs w:val="21"/>
              </w:rPr>
              <w:t>年</w:t>
            </w:r>
            <w:r>
              <w:rPr>
                <w:kern w:val="0"/>
                <w:szCs w:val="21"/>
              </w:rPr>
              <w:t>12</w:t>
            </w:r>
            <w:r>
              <w:rPr>
                <w:kern w:val="0"/>
                <w:szCs w:val="21"/>
              </w:rPr>
              <w:t>月</w:t>
            </w:r>
            <w:r>
              <w:rPr>
                <w:kern w:val="0"/>
                <w:szCs w:val="21"/>
              </w:rPr>
              <w:t>31</w:t>
            </w:r>
            <w:r>
              <w:rPr>
                <w:kern w:val="0"/>
                <w:szCs w:val="21"/>
              </w:rPr>
              <w:t>日</w:t>
            </w:r>
          </w:p>
        </w:tc>
      </w:tr>
      <w:tr w:rsidR="009B0628">
        <w:trPr>
          <w:trHeight w:val="571"/>
          <w:jc w:val="center"/>
        </w:trPr>
        <w:tc>
          <w:tcPr>
            <w:tcW w:w="3449" w:type="dxa"/>
            <w:tcBorders>
              <w:top w:val="single" w:sz="4" w:space="0" w:color="auto"/>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2"/>
              <w:rPr>
                <w:b/>
                <w:bCs/>
                <w:kern w:val="0"/>
                <w:sz w:val="22"/>
              </w:rPr>
            </w:pPr>
            <w:r>
              <w:rPr>
                <w:b/>
                <w:bCs/>
                <w:kern w:val="0"/>
                <w:sz w:val="22"/>
              </w:rPr>
              <w:t>项目</w:t>
            </w:r>
          </w:p>
        </w:tc>
        <w:tc>
          <w:tcPr>
            <w:tcW w:w="2386" w:type="dxa"/>
            <w:tcBorders>
              <w:top w:val="single" w:sz="4" w:space="0" w:color="auto"/>
              <w:left w:val="nil"/>
              <w:bottom w:val="single" w:sz="4" w:space="0" w:color="auto"/>
              <w:right w:val="single" w:sz="4" w:space="0" w:color="auto"/>
            </w:tcBorders>
            <w:vAlign w:val="center"/>
          </w:tcPr>
          <w:p w:rsidR="009B0628" w:rsidRDefault="006C3191">
            <w:pPr>
              <w:widowControl/>
              <w:spacing w:line="560" w:lineRule="exact"/>
              <w:ind w:firstLineChars="200" w:firstLine="442"/>
              <w:rPr>
                <w:b/>
                <w:bCs/>
                <w:kern w:val="0"/>
                <w:sz w:val="22"/>
              </w:rPr>
            </w:pPr>
            <w:r>
              <w:rPr>
                <w:b/>
                <w:bCs/>
                <w:kern w:val="0"/>
                <w:sz w:val="22"/>
              </w:rPr>
              <w:t>数量</w:t>
            </w:r>
          </w:p>
        </w:tc>
        <w:tc>
          <w:tcPr>
            <w:tcW w:w="3065" w:type="dxa"/>
            <w:tcBorders>
              <w:top w:val="single" w:sz="4" w:space="0" w:color="auto"/>
              <w:left w:val="nil"/>
              <w:bottom w:val="single" w:sz="4" w:space="0" w:color="auto"/>
              <w:right w:val="single" w:sz="4" w:space="0" w:color="auto"/>
            </w:tcBorders>
            <w:vAlign w:val="center"/>
          </w:tcPr>
          <w:p w:rsidR="009B0628" w:rsidRDefault="006C3191">
            <w:pPr>
              <w:widowControl/>
              <w:spacing w:line="560" w:lineRule="exact"/>
              <w:ind w:firstLineChars="200" w:firstLine="442"/>
              <w:rPr>
                <w:b/>
                <w:bCs/>
                <w:kern w:val="0"/>
                <w:sz w:val="22"/>
              </w:rPr>
            </w:pPr>
            <w:r>
              <w:rPr>
                <w:b/>
                <w:bCs/>
                <w:kern w:val="0"/>
                <w:sz w:val="22"/>
              </w:rPr>
              <w:t>价值（金额单位：万元）</w:t>
            </w:r>
          </w:p>
        </w:tc>
      </w:tr>
      <w:tr w:rsidR="009B0628">
        <w:trPr>
          <w:trHeight w:val="571"/>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t>资产总额</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color w:val="000000" w:themeColor="text1"/>
                <w:kern w:val="0"/>
                <w:sz w:val="22"/>
                <w:szCs w:val="22"/>
              </w:rPr>
              <w:t>——</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1245.26</w:t>
            </w:r>
          </w:p>
        </w:tc>
      </w:tr>
      <w:tr w:rsidR="009B0628">
        <w:trPr>
          <w:trHeight w:val="571"/>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lastRenderedPageBreak/>
              <w:t>1</w:t>
            </w:r>
            <w:r>
              <w:rPr>
                <w:rFonts w:hint="eastAsia"/>
                <w:kern w:val="0"/>
                <w:sz w:val="22"/>
              </w:rPr>
              <w:t>、房屋（平方米）</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0</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0</w:t>
            </w:r>
          </w:p>
        </w:tc>
      </w:tr>
      <w:tr w:rsidR="009B0628">
        <w:trPr>
          <w:trHeight w:val="571"/>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t>其中：办公用房（平方米）</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0</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0</w:t>
            </w:r>
          </w:p>
        </w:tc>
      </w:tr>
      <w:tr w:rsidR="009B0628">
        <w:trPr>
          <w:trHeight w:val="571"/>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3</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40.25</w:t>
            </w:r>
          </w:p>
        </w:tc>
      </w:tr>
      <w:tr w:rsidR="009B0628">
        <w:trPr>
          <w:trHeight w:val="571"/>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2</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185.85</w:t>
            </w:r>
          </w:p>
        </w:tc>
      </w:tr>
      <w:tr w:rsidR="009B0628">
        <w:trPr>
          <w:trHeight w:val="613"/>
          <w:jc w:val="center"/>
        </w:trPr>
        <w:tc>
          <w:tcPr>
            <w:tcW w:w="3449" w:type="dxa"/>
            <w:tcBorders>
              <w:top w:val="nil"/>
              <w:left w:val="single" w:sz="4" w:space="0" w:color="auto"/>
              <w:bottom w:val="single" w:sz="4" w:space="0" w:color="auto"/>
              <w:right w:val="single" w:sz="4" w:space="0" w:color="auto"/>
            </w:tcBorders>
            <w:vAlign w:val="center"/>
          </w:tcPr>
          <w:p w:rsidR="009B0628" w:rsidRDefault="006C3191">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386"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w:t>
            </w:r>
          </w:p>
        </w:tc>
        <w:tc>
          <w:tcPr>
            <w:tcW w:w="3065" w:type="dxa"/>
            <w:tcBorders>
              <w:top w:val="nil"/>
              <w:left w:val="nil"/>
              <w:bottom w:val="single" w:sz="4" w:space="0" w:color="auto"/>
              <w:right w:val="single" w:sz="4" w:space="0" w:color="auto"/>
            </w:tcBorders>
            <w:vAlign w:val="center"/>
          </w:tcPr>
          <w:p w:rsidR="009B0628" w:rsidRDefault="006C3191">
            <w:pPr>
              <w:widowControl/>
              <w:jc w:val="center"/>
              <w:rPr>
                <w:rFonts w:ascii="宋体" w:eastAsiaTheme="minorEastAsia" w:hAnsi="宋体" w:cs="宋体"/>
                <w:color w:val="000000" w:themeColor="text1"/>
                <w:kern w:val="0"/>
                <w:sz w:val="22"/>
                <w:szCs w:val="22"/>
              </w:rPr>
            </w:pPr>
            <w:r>
              <w:rPr>
                <w:rFonts w:ascii="宋体" w:eastAsiaTheme="minorEastAsia" w:hAnsi="宋体" w:cs="宋体" w:hint="eastAsia"/>
                <w:color w:val="000000" w:themeColor="text1"/>
                <w:kern w:val="0"/>
                <w:sz w:val="22"/>
                <w:szCs w:val="22"/>
              </w:rPr>
              <w:t>1019.16</w:t>
            </w:r>
          </w:p>
        </w:tc>
      </w:tr>
    </w:tbl>
    <w:p w:rsidR="009B0628" w:rsidRDefault="006C3191">
      <w:pPr>
        <w:widowControl/>
        <w:spacing w:line="560" w:lineRule="exact"/>
        <w:ind w:firstLineChars="200" w:firstLine="643"/>
        <w:rPr>
          <w:rFonts w:ascii="仿宋" w:eastAsia="仿宋" w:hAnsi="仿宋"/>
          <w:color w:val="000000" w:themeColor="text1"/>
          <w:sz w:val="32"/>
          <w:szCs w:val="32"/>
        </w:rPr>
      </w:pPr>
      <w:r>
        <w:rPr>
          <w:rFonts w:ascii="楷体" w:eastAsia="楷体" w:hAnsi="楷体" w:cs="楷体"/>
          <w:b/>
          <w:bCs/>
          <w:sz w:val="32"/>
          <w:szCs w:val="32"/>
        </w:rPr>
        <w:t>4</w:t>
      </w:r>
      <w:r>
        <w:rPr>
          <w:rFonts w:ascii="楷体" w:eastAsia="楷体" w:hAnsi="楷体" w:cs="楷体" w:hint="eastAsia"/>
          <w:b/>
          <w:bCs/>
          <w:sz w:val="32"/>
          <w:szCs w:val="32"/>
        </w:rPr>
        <w:t>、</w:t>
      </w:r>
      <w:r>
        <w:rPr>
          <w:rFonts w:ascii="楷体" w:eastAsia="楷体" w:hAnsi="楷体" w:cs="楷体"/>
          <w:b/>
          <w:bCs/>
          <w:sz w:val="32"/>
          <w:szCs w:val="32"/>
        </w:rPr>
        <w:t>其他需要说明的情况</w:t>
      </w:r>
      <w:r>
        <w:rPr>
          <w:rFonts w:ascii="楷体" w:eastAsia="楷体" w:hAnsi="楷体" w:cs="楷体" w:hint="eastAsia"/>
          <w:b/>
          <w:bCs/>
          <w:sz w:val="32"/>
          <w:szCs w:val="32"/>
        </w:rPr>
        <w:t>:</w:t>
      </w:r>
      <w:r>
        <w:rPr>
          <w:rFonts w:ascii="仿宋" w:eastAsia="仿宋" w:hAnsi="仿宋"/>
          <w:color w:val="000000" w:themeColor="text1"/>
          <w:sz w:val="32"/>
          <w:szCs w:val="32"/>
        </w:rPr>
        <w:t>由于决算公开表格中金额数值应当保留两位小数，公开数据为四舍五入计算结果，个别数据合计项与分项之和存在小数点后差额，特此说明。</w:t>
      </w:r>
    </w:p>
    <w:p w:rsidR="009B0628" w:rsidRDefault="006C3191">
      <w:pPr>
        <w:rPr>
          <w:rFonts w:ascii="仿宋_GB2312" w:eastAsia="仿宋_GB2312" w:hAnsi="黑体" w:cstheme="minorBidi"/>
          <w:sz w:val="32"/>
          <w:szCs w:val="32"/>
        </w:rPr>
      </w:pPr>
      <w:r>
        <w:rPr>
          <w:rFonts w:ascii="黑体" w:eastAsia="黑体" w:hAnsi="黑体" w:cs="黑体" w:hint="eastAsia"/>
          <w:sz w:val="32"/>
          <w:szCs w:val="32"/>
        </w:rPr>
        <w:t>四、名词解释</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（一）财政拨款收入：本年度从本级财政部门取得的财政拨款，包括一般公共预算财政拨款和政府性基金预算财政拨款。</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（二）事业收入：指事业单位开展专业业务活动及辅助活动所取得的收入。</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（三）其他收入：指除上述</w:t>
      </w:r>
      <w:r>
        <w:rPr>
          <w:rFonts w:ascii="仿宋" w:eastAsia="仿宋" w:hAnsi="仿宋"/>
          <w:color w:val="000000" w:themeColor="text1"/>
          <w:sz w:val="32"/>
          <w:szCs w:val="32"/>
        </w:rPr>
        <w:t>“</w:t>
      </w:r>
      <w:r>
        <w:rPr>
          <w:rFonts w:ascii="仿宋" w:eastAsia="仿宋" w:hAnsi="仿宋"/>
          <w:color w:val="000000" w:themeColor="text1"/>
          <w:sz w:val="32"/>
          <w:szCs w:val="32"/>
        </w:rPr>
        <w:t>财政拨款收入</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color w:val="000000" w:themeColor="text1"/>
          <w:sz w:val="32"/>
          <w:szCs w:val="32"/>
        </w:rPr>
        <w:t>事业收入</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color w:val="000000" w:themeColor="text1"/>
          <w:sz w:val="32"/>
          <w:szCs w:val="32"/>
        </w:rPr>
        <w:t>经营收入</w:t>
      </w:r>
      <w:r>
        <w:rPr>
          <w:rFonts w:ascii="仿宋" w:eastAsia="仿宋" w:hAnsi="仿宋"/>
          <w:color w:val="000000" w:themeColor="text1"/>
          <w:sz w:val="32"/>
          <w:szCs w:val="32"/>
        </w:rPr>
        <w:t>”</w:t>
      </w:r>
      <w:r>
        <w:rPr>
          <w:rFonts w:ascii="仿宋" w:eastAsia="仿宋" w:hAnsi="仿宋"/>
          <w:color w:val="000000" w:themeColor="text1"/>
          <w:sz w:val="32"/>
          <w:szCs w:val="32"/>
        </w:rPr>
        <w:t>等以外的收入。</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（四）年初结转和结余：指以前年度尚未完成、结转到本年仍按原规定用途继续使用的资金，或项目已完成等产生的结余资金。</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w:t>
      </w:r>
      <w:r>
        <w:rPr>
          <w:rFonts w:ascii="仿宋" w:eastAsia="仿宋" w:hAnsi="仿宋" w:hint="eastAsia"/>
          <w:color w:val="000000" w:themeColor="text1"/>
          <w:sz w:val="32"/>
          <w:szCs w:val="32"/>
        </w:rPr>
        <w:t>五</w:t>
      </w:r>
      <w:r>
        <w:rPr>
          <w:rFonts w:ascii="仿宋" w:eastAsia="仿宋" w:hAnsi="仿宋"/>
          <w:color w:val="000000" w:themeColor="text1"/>
          <w:sz w:val="32"/>
          <w:szCs w:val="32"/>
        </w:rPr>
        <w:t>）</w:t>
      </w:r>
      <w:r>
        <w:rPr>
          <w:rFonts w:ascii="仿宋" w:eastAsia="仿宋" w:hAnsi="仿宋"/>
          <w:color w:val="000000" w:themeColor="text1"/>
          <w:sz w:val="32"/>
          <w:szCs w:val="32"/>
        </w:rPr>
        <w:t>“</w:t>
      </w:r>
      <w:r>
        <w:rPr>
          <w:rFonts w:ascii="仿宋" w:eastAsia="仿宋" w:hAnsi="仿宋"/>
          <w:color w:val="000000" w:themeColor="text1"/>
          <w:sz w:val="32"/>
          <w:szCs w:val="32"/>
        </w:rPr>
        <w:t>三公</w:t>
      </w:r>
      <w:r>
        <w:rPr>
          <w:rFonts w:ascii="仿宋" w:eastAsia="仿宋" w:hAnsi="仿宋"/>
          <w:color w:val="000000" w:themeColor="text1"/>
          <w:sz w:val="32"/>
          <w:szCs w:val="32"/>
        </w:rPr>
        <w:t>”</w:t>
      </w:r>
      <w:r>
        <w:rPr>
          <w:rFonts w:ascii="仿宋" w:eastAsia="仿宋" w:hAnsi="仿宋"/>
          <w:color w:val="000000" w:themeColor="text1"/>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B0628" w:rsidRDefault="006C3191">
      <w:pPr>
        <w:widowControl/>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w:t>
      </w:r>
      <w:r>
        <w:rPr>
          <w:rFonts w:ascii="仿宋" w:eastAsia="仿宋" w:hAnsi="仿宋" w:hint="eastAsia"/>
          <w:color w:val="000000" w:themeColor="text1"/>
          <w:sz w:val="32"/>
          <w:szCs w:val="32"/>
        </w:rPr>
        <w:t>六</w:t>
      </w:r>
      <w:r>
        <w:rPr>
          <w:rFonts w:ascii="仿宋" w:eastAsia="仿宋" w:hAnsi="仿宋"/>
          <w:color w:val="000000" w:themeColor="text1"/>
          <w:sz w:val="32"/>
          <w:szCs w:val="32"/>
        </w:rPr>
        <w:t>）机关运行经费：指为保障行政单位（包括参照公务员法管理的事业单位）运行用于购买货物和服务的各项资金，包括办公及印刷费</w:t>
      </w:r>
      <w:r>
        <w:rPr>
          <w:rFonts w:ascii="仿宋" w:eastAsia="仿宋" w:hAnsi="仿宋"/>
          <w:color w:val="000000" w:themeColor="text1"/>
          <w:sz w:val="32"/>
          <w:szCs w:val="32"/>
        </w:rPr>
        <w:t>、邮电费、差旅费、会议费、福利费、日常维修费、专用材料以及一般设备购置费、办公用房水电费、办公用房取暖费、办公用房物业管理费、公务用车运行维护费以及其他费用。</w:t>
      </w:r>
    </w:p>
    <w:sectPr w:rsidR="009B0628" w:rsidSect="009B0628">
      <w:footerReference w:type="even" r:id="rId7"/>
      <w:pgSz w:w="16838" w:h="11906" w:orient="landscape"/>
      <w:pgMar w:top="1701" w:right="1440" w:bottom="1701"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91" w:rsidRDefault="006C3191" w:rsidP="009B0628">
      <w:r>
        <w:separator/>
      </w:r>
    </w:p>
  </w:endnote>
  <w:endnote w:type="continuationSeparator" w:id="1">
    <w:p w:rsidR="006C3191" w:rsidRDefault="006C3191" w:rsidP="009B0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SimSun-ExtB"/>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28" w:rsidRDefault="009B0628">
    <w:pPr>
      <w:pStyle w:val="a3"/>
      <w:framePr w:wrap="around" w:vAnchor="text" w:hAnchor="margin" w:xAlign="center" w:y="1"/>
      <w:rPr>
        <w:rStyle w:val="a5"/>
      </w:rPr>
    </w:pPr>
    <w:r>
      <w:fldChar w:fldCharType="begin"/>
    </w:r>
    <w:r w:rsidR="006C3191">
      <w:rPr>
        <w:rStyle w:val="a5"/>
      </w:rPr>
      <w:instrText xml:space="preserve">PAGE  </w:instrText>
    </w:r>
    <w:r>
      <w:fldChar w:fldCharType="end"/>
    </w:r>
  </w:p>
  <w:p w:rsidR="009B0628" w:rsidRDefault="009B06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91" w:rsidRDefault="006C3191" w:rsidP="009B0628">
      <w:r>
        <w:separator/>
      </w:r>
    </w:p>
  </w:footnote>
  <w:footnote w:type="continuationSeparator" w:id="1">
    <w:p w:rsidR="006C3191" w:rsidRDefault="006C3191" w:rsidP="009B0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4408"/>
    <w:rsid w:val="00021D05"/>
    <w:rsid w:val="0003433D"/>
    <w:rsid w:val="0003464D"/>
    <w:rsid w:val="00041965"/>
    <w:rsid w:val="00047207"/>
    <w:rsid w:val="00052DDA"/>
    <w:rsid w:val="0008266C"/>
    <w:rsid w:val="000D78AA"/>
    <w:rsid w:val="000E2240"/>
    <w:rsid w:val="001240D8"/>
    <w:rsid w:val="001B0D1E"/>
    <w:rsid w:val="001B2007"/>
    <w:rsid w:val="001F0A99"/>
    <w:rsid w:val="00210584"/>
    <w:rsid w:val="002321F3"/>
    <w:rsid w:val="00234167"/>
    <w:rsid w:val="00280006"/>
    <w:rsid w:val="00287B4A"/>
    <w:rsid w:val="00290D21"/>
    <w:rsid w:val="00294AFB"/>
    <w:rsid w:val="002C0D06"/>
    <w:rsid w:val="00301888"/>
    <w:rsid w:val="003069E1"/>
    <w:rsid w:val="003517A7"/>
    <w:rsid w:val="00357804"/>
    <w:rsid w:val="00362854"/>
    <w:rsid w:val="00371981"/>
    <w:rsid w:val="003773E1"/>
    <w:rsid w:val="003B6137"/>
    <w:rsid w:val="003B652E"/>
    <w:rsid w:val="003C24A4"/>
    <w:rsid w:val="003C24EE"/>
    <w:rsid w:val="00407B2A"/>
    <w:rsid w:val="004610A3"/>
    <w:rsid w:val="00473CFF"/>
    <w:rsid w:val="00475000"/>
    <w:rsid w:val="00476FCA"/>
    <w:rsid w:val="00495C4B"/>
    <w:rsid w:val="004B3E84"/>
    <w:rsid w:val="004C1F02"/>
    <w:rsid w:val="004C50FB"/>
    <w:rsid w:val="004D2936"/>
    <w:rsid w:val="004E2C82"/>
    <w:rsid w:val="00506742"/>
    <w:rsid w:val="005240D1"/>
    <w:rsid w:val="00566F8B"/>
    <w:rsid w:val="00575A43"/>
    <w:rsid w:val="005847E3"/>
    <w:rsid w:val="005C7B49"/>
    <w:rsid w:val="005D5F5A"/>
    <w:rsid w:val="005F1AB5"/>
    <w:rsid w:val="00610BB4"/>
    <w:rsid w:val="00614BE8"/>
    <w:rsid w:val="0062014B"/>
    <w:rsid w:val="00652A14"/>
    <w:rsid w:val="006679C5"/>
    <w:rsid w:val="00676B90"/>
    <w:rsid w:val="00695759"/>
    <w:rsid w:val="006C3191"/>
    <w:rsid w:val="006D1481"/>
    <w:rsid w:val="006D6C71"/>
    <w:rsid w:val="006F3BFC"/>
    <w:rsid w:val="00706B52"/>
    <w:rsid w:val="00727146"/>
    <w:rsid w:val="00747117"/>
    <w:rsid w:val="00747762"/>
    <w:rsid w:val="007636C4"/>
    <w:rsid w:val="00775900"/>
    <w:rsid w:val="007777AF"/>
    <w:rsid w:val="007B56F3"/>
    <w:rsid w:val="007C3AD2"/>
    <w:rsid w:val="007F1377"/>
    <w:rsid w:val="007F5765"/>
    <w:rsid w:val="00817988"/>
    <w:rsid w:val="0083715F"/>
    <w:rsid w:val="008678DA"/>
    <w:rsid w:val="0088397F"/>
    <w:rsid w:val="00887ED8"/>
    <w:rsid w:val="008B0793"/>
    <w:rsid w:val="008D6DDA"/>
    <w:rsid w:val="00924E1C"/>
    <w:rsid w:val="00927F7A"/>
    <w:rsid w:val="00964408"/>
    <w:rsid w:val="009658AA"/>
    <w:rsid w:val="00966B9C"/>
    <w:rsid w:val="00981296"/>
    <w:rsid w:val="009914B1"/>
    <w:rsid w:val="00997E91"/>
    <w:rsid w:val="009B0628"/>
    <w:rsid w:val="009D60CF"/>
    <w:rsid w:val="009F1B43"/>
    <w:rsid w:val="009F1F1D"/>
    <w:rsid w:val="00A02C9C"/>
    <w:rsid w:val="00A34024"/>
    <w:rsid w:val="00A460BE"/>
    <w:rsid w:val="00A65592"/>
    <w:rsid w:val="00A66B0B"/>
    <w:rsid w:val="00A76DEF"/>
    <w:rsid w:val="00AB2588"/>
    <w:rsid w:val="00B222B1"/>
    <w:rsid w:val="00B767FF"/>
    <w:rsid w:val="00BF0F33"/>
    <w:rsid w:val="00C05DE3"/>
    <w:rsid w:val="00C124D7"/>
    <w:rsid w:val="00C24778"/>
    <w:rsid w:val="00C4012F"/>
    <w:rsid w:val="00C52D06"/>
    <w:rsid w:val="00C55ED6"/>
    <w:rsid w:val="00C96C4C"/>
    <w:rsid w:val="00D03BA1"/>
    <w:rsid w:val="00D13EE0"/>
    <w:rsid w:val="00D8026D"/>
    <w:rsid w:val="00DA0787"/>
    <w:rsid w:val="00DD3707"/>
    <w:rsid w:val="00E05D21"/>
    <w:rsid w:val="00E066B1"/>
    <w:rsid w:val="00E1181D"/>
    <w:rsid w:val="00E83F73"/>
    <w:rsid w:val="00F20F18"/>
    <w:rsid w:val="00F518E7"/>
    <w:rsid w:val="00F616CD"/>
    <w:rsid w:val="00FB28A3"/>
    <w:rsid w:val="00FC2EAB"/>
    <w:rsid w:val="03637385"/>
    <w:rsid w:val="03F3076A"/>
    <w:rsid w:val="05300950"/>
    <w:rsid w:val="1FB443A4"/>
    <w:rsid w:val="3791321F"/>
    <w:rsid w:val="44F47428"/>
    <w:rsid w:val="57382812"/>
    <w:rsid w:val="5A01246A"/>
    <w:rsid w:val="62AD63A3"/>
    <w:rsid w:val="64B25C70"/>
    <w:rsid w:val="67731A34"/>
    <w:rsid w:val="72E837CE"/>
    <w:rsid w:val="7C677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28"/>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0628"/>
    <w:pPr>
      <w:tabs>
        <w:tab w:val="center" w:pos="4153"/>
        <w:tab w:val="right" w:pos="8306"/>
      </w:tabs>
      <w:snapToGrid w:val="0"/>
      <w:jc w:val="left"/>
    </w:pPr>
    <w:rPr>
      <w:sz w:val="18"/>
    </w:rPr>
  </w:style>
  <w:style w:type="paragraph" w:styleId="a4">
    <w:name w:val="header"/>
    <w:basedOn w:val="a"/>
    <w:qFormat/>
    <w:rsid w:val="009B06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9B06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12</Pages>
  <Words>767</Words>
  <Characters>4372</Characters>
  <Application>Microsoft Office Word</Application>
  <DocSecurity>0</DocSecurity>
  <Lines>36</Lines>
  <Paragraphs>10</Paragraphs>
  <ScaleCrop>false</ScaleCrop>
  <Company>china</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AutoBVT</cp:lastModifiedBy>
  <cp:revision>2</cp:revision>
  <cp:lastPrinted>2018-10-10T00:45:00Z</cp:lastPrinted>
  <dcterms:created xsi:type="dcterms:W3CDTF">2024-01-09T01:48:00Z</dcterms:created>
  <dcterms:modified xsi:type="dcterms:W3CDTF">2024-01-09T01:48:00Z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